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jc w:val="center"/>
        <w:rPr>
          <w:rFonts w:ascii="Arial" w:hAnsi="Arial" w:cs="Arial"/>
          <w:b/>
          <w:sz w:val="40"/>
          <w:szCs w:val="24"/>
        </w:rPr>
      </w:pPr>
      <w:r w:rsidRPr="0032292E">
        <w:rPr>
          <w:rFonts w:ascii="Arial" w:hAnsi="Arial" w:cs="Arial"/>
          <w:b/>
          <w:sz w:val="40"/>
          <w:szCs w:val="24"/>
        </w:rPr>
        <w:t>Trendy v rozhodování</w:t>
      </w:r>
      <w:r>
        <w:rPr>
          <w:rFonts w:ascii="Arial" w:hAnsi="Arial" w:cs="Arial"/>
          <w:b/>
          <w:sz w:val="40"/>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b/>
          <w:sz w:val="40"/>
          <w:szCs w:val="24"/>
        </w:rPr>
        <w:fldChar w:fldCharType="end"/>
      </w:r>
      <w:r w:rsidRPr="0032292E">
        <w:rPr>
          <w:rFonts w:ascii="Arial" w:hAnsi="Arial" w:cs="Arial"/>
          <w:b/>
          <w:sz w:val="40"/>
          <w:szCs w:val="24"/>
        </w:rPr>
        <w:t xml:space="preserve"> spotřebitele při nákupu potravin</w:t>
      </w:r>
      <w:r>
        <w:rPr>
          <w:rFonts w:ascii="Arial" w:hAnsi="Arial" w:cs="Arial"/>
          <w:b/>
          <w:sz w:val="40"/>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b/>
          <w:sz w:val="40"/>
          <w:szCs w:val="24"/>
        </w:rPr>
        <w:fldChar w:fldCharType="end"/>
      </w: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jc w:val="center"/>
        <w:rPr>
          <w:rFonts w:ascii="Arial" w:hAnsi="Arial" w:cs="Arial"/>
          <w:b/>
          <w:sz w:val="32"/>
          <w:szCs w:val="24"/>
        </w:rPr>
      </w:pPr>
      <w:r w:rsidRPr="0032292E">
        <w:rPr>
          <w:rFonts w:ascii="Arial" w:hAnsi="Arial" w:cs="Arial"/>
          <w:b/>
          <w:sz w:val="32"/>
          <w:szCs w:val="24"/>
        </w:rPr>
        <w:t>Daniela Šálková a kol.</w:t>
      </w: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p>
    <w:p w:rsidR="007A433A" w:rsidRPr="0032292E" w:rsidRDefault="007A433A" w:rsidP="007A433A">
      <w:pPr>
        <w:spacing w:after="0"/>
        <w:jc w:val="center"/>
        <w:rPr>
          <w:rFonts w:ascii="Arial" w:hAnsi="Arial" w:cs="Arial"/>
          <w:b/>
          <w:sz w:val="24"/>
          <w:szCs w:val="24"/>
        </w:rPr>
      </w:pPr>
      <w:r w:rsidRPr="0032292E">
        <w:rPr>
          <w:rFonts w:ascii="Arial" w:hAnsi="Arial" w:cs="Arial"/>
          <w:b/>
          <w:sz w:val="24"/>
          <w:szCs w:val="24"/>
        </w:rPr>
        <w:t>Praha 2014</w:t>
      </w: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Pr="007A433A" w:rsidRDefault="007A433A" w:rsidP="007A433A">
      <w:pPr>
        <w:spacing w:after="0"/>
        <w:rPr>
          <w:rFonts w:ascii="Arial" w:hAnsi="Arial" w:cs="Arial"/>
          <w:sz w:val="24"/>
          <w:szCs w:val="24"/>
        </w:rPr>
      </w:pPr>
      <w:r w:rsidRPr="007A433A">
        <w:rPr>
          <w:rFonts w:ascii="Arial" w:hAnsi="Arial" w:cs="Arial"/>
          <w:sz w:val="24"/>
          <w:szCs w:val="24"/>
        </w:rPr>
        <w:t>Autorský kolektiv:</w:t>
      </w:r>
    </w:p>
    <w:p w:rsidR="007A433A" w:rsidRPr="007A433A" w:rsidRDefault="007A433A" w:rsidP="007A433A">
      <w:pPr>
        <w:spacing w:after="0"/>
        <w:rPr>
          <w:rFonts w:ascii="Arial" w:hAnsi="Arial" w:cs="Arial"/>
          <w:sz w:val="24"/>
          <w:szCs w:val="24"/>
        </w:rPr>
      </w:pPr>
      <w:r w:rsidRPr="007A433A">
        <w:rPr>
          <w:rFonts w:ascii="Arial" w:hAnsi="Arial" w:cs="Arial"/>
          <w:sz w:val="24"/>
          <w:szCs w:val="24"/>
        </w:rPr>
        <w:t>Ing. Daniela Šálková, Ph.D.</w:t>
      </w:r>
      <w:r>
        <w:rPr>
          <w:rFonts w:ascii="Arial" w:hAnsi="Arial" w:cs="Arial"/>
          <w:sz w:val="24"/>
          <w:szCs w:val="24"/>
        </w:rPr>
        <w:t xml:space="preserve"> (kap. 3, 5.2.3, 5.2.4)</w:t>
      </w:r>
    </w:p>
    <w:p w:rsidR="007A433A" w:rsidRPr="007A433A" w:rsidRDefault="007A433A" w:rsidP="007A433A">
      <w:pPr>
        <w:spacing w:after="0"/>
        <w:rPr>
          <w:rFonts w:ascii="Arial" w:hAnsi="Arial" w:cs="Arial"/>
          <w:sz w:val="24"/>
          <w:szCs w:val="24"/>
        </w:rPr>
      </w:pPr>
      <w:r w:rsidRPr="007A433A">
        <w:rPr>
          <w:rFonts w:ascii="Arial" w:hAnsi="Arial" w:cs="Arial"/>
          <w:sz w:val="24"/>
          <w:szCs w:val="24"/>
        </w:rPr>
        <w:t>Ing. Marta Regnerová, CSc.</w:t>
      </w:r>
      <w:r>
        <w:rPr>
          <w:rFonts w:ascii="Arial" w:hAnsi="Arial" w:cs="Arial"/>
          <w:sz w:val="24"/>
          <w:szCs w:val="24"/>
        </w:rPr>
        <w:t xml:space="preserve"> (</w:t>
      </w:r>
      <w:proofErr w:type="gramStart"/>
      <w:r>
        <w:rPr>
          <w:rFonts w:ascii="Arial" w:hAnsi="Arial" w:cs="Arial"/>
          <w:sz w:val="24"/>
          <w:szCs w:val="24"/>
        </w:rPr>
        <w:t>kap.5.1</w:t>
      </w:r>
      <w:proofErr w:type="gramEnd"/>
      <w:r>
        <w:rPr>
          <w:rFonts w:ascii="Arial" w:hAnsi="Arial" w:cs="Arial"/>
          <w:sz w:val="24"/>
          <w:szCs w:val="24"/>
        </w:rPr>
        <w:t>, 5.2.1, 5.2.2)</w:t>
      </w:r>
    </w:p>
    <w:p w:rsidR="007A433A" w:rsidRPr="007A433A" w:rsidRDefault="007A433A" w:rsidP="007A433A">
      <w:pPr>
        <w:spacing w:after="0"/>
        <w:rPr>
          <w:rFonts w:ascii="Arial" w:hAnsi="Arial" w:cs="Arial"/>
          <w:sz w:val="24"/>
          <w:szCs w:val="24"/>
        </w:rPr>
      </w:pPr>
      <w:r w:rsidRPr="007A433A">
        <w:rPr>
          <w:rFonts w:ascii="Arial" w:hAnsi="Arial" w:cs="Arial"/>
          <w:sz w:val="24"/>
          <w:szCs w:val="24"/>
        </w:rPr>
        <w:t>Doc. Ing. Kateřina Kovářová. Ph.D.</w:t>
      </w:r>
      <w:r>
        <w:rPr>
          <w:rFonts w:ascii="Arial" w:hAnsi="Arial" w:cs="Arial"/>
          <w:sz w:val="24"/>
          <w:szCs w:val="24"/>
        </w:rPr>
        <w:t xml:space="preserve"> (kap. 4)</w:t>
      </w:r>
    </w:p>
    <w:p w:rsidR="007A433A" w:rsidRPr="007A433A" w:rsidRDefault="007A433A" w:rsidP="007A433A">
      <w:pPr>
        <w:spacing w:after="0"/>
        <w:rPr>
          <w:rFonts w:ascii="Arial" w:hAnsi="Arial" w:cs="Arial"/>
          <w:sz w:val="24"/>
          <w:szCs w:val="24"/>
        </w:rPr>
      </w:pPr>
      <w:r w:rsidRPr="007A433A">
        <w:rPr>
          <w:rFonts w:ascii="Arial" w:hAnsi="Arial" w:cs="Arial"/>
          <w:sz w:val="24"/>
          <w:szCs w:val="24"/>
        </w:rPr>
        <w:t xml:space="preserve">Ing. Pavla </w:t>
      </w:r>
      <w:proofErr w:type="spellStart"/>
      <w:r w:rsidRPr="007A433A">
        <w:rPr>
          <w:rFonts w:ascii="Arial" w:hAnsi="Arial" w:cs="Arial"/>
          <w:sz w:val="24"/>
          <w:szCs w:val="24"/>
        </w:rPr>
        <w:t>Varvažovská</w:t>
      </w:r>
      <w:proofErr w:type="spellEnd"/>
      <w:r>
        <w:rPr>
          <w:rFonts w:ascii="Arial" w:hAnsi="Arial" w:cs="Arial"/>
          <w:sz w:val="24"/>
          <w:szCs w:val="24"/>
        </w:rPr>
        <w:t xml:space="preserve"> (kap. 4.2),</w:t>
      </w: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Pr="00E6499C" w:rsidRDefault="00E6499C" w:rsidP="007A433A">
      <w:pPr>
        <w:spacing w:after="0"/>
        <w:rPr>
          <w:rFonts w:ascii="Arial" w:hAnsi="Arial" w:cs="Arial"/>
          <w:sz w:val="24"/>
          <w:szCs w:val="24"/>
        </w:rPr>
      </w:pPr>
      <w:r w:rsidRPr="00E6499C">
        <w:rPr>
          <w:rFonts w:ascii="Arial" w:hAnsi="Arial" w:cs="Arial"/>
          <w:sz w:val="24"/>
          <w:szCs w:val="24"/>
        </w:rPr>
        <w:t>Textová úprava: Ing. Daniela Šálková, Ph.D.</w:t>
      </w:r>
    </w:p>
    <w:p w:rsidR="007A433A" w:rsidRDefault="00E6499C" w:rsidP="007A433A">
      <w:pPr>
        <w:spacing w:after="0"/>
        <w:rPr>
          <w:rFonts w:ascii="Arial" w:hAnsi="Arial" w:cs="Arial"/>
          <w:sz w:val="24"/>
          <w:szCs w:val="24"/>
        </w:rPr>
      </w:pPr>
      <w:r w:rsidRPr="00E6499C">
        <w:rPr>
          <w:rFonts w:ascii="Arial" w:hAnsi="Arial" w:cs="Arial"/>
          <w:sz w:val="24"/>
          <w:szCs w:val="24"/>
        </w:rPr>
        <w:t>Editor: Ing. Daniela Šálková, Ph.D.</w:t>
      </w:r>
    </w:p>
    <w:p w:rsidR="00E6499C" w:rsidRDefault="00E6499C" w:rsidP="007A433A">
      <w:pPr>
        <w:spacing w:after="0"/>
        <w:rPr>
          <w:rFonts w:ascii="Arial" w:hAnsi="Arial" w:cs="Arial"/>
          <w:sz w:val="24"/>
          <w:szCs w:val="24"/>
        </w:rPr>
      </w:pPr>
    </w:p>
    <w:p w:rsidR="00E6499C" w:rsidRDefault="00E6499C" w:rsidP="007A433A">
      <w:pPr>
        <w:spacing w:after="0"/>
        <w:rPr>
          <w:rFonts w:ascii="Arial" w:hAnsi="Arial" w:cs="Arial"/>
          <w:sz w:val="24"/>
          <w:szCs w:val="24"/>
        </w:rPr>
      </w:pPr>
    </w:p>
    <w:p w:rsidR="00E6499C" w:rsidRDefault="00E6499C" w:rsidP="007A433A">
      <w:pPr>
        <w:spacing w:after="0"/>
        <w:rPr>
          <w:rFonts w:ascii="Arial" w:hAnsi="Arial" w:cs="Arial"/>
          <w:sz w:val="24"/>
          <w:szCs w:val="24"/>
        </w:rPr>
      </w:pPr>
    </w:p>
    <w:p w:rsidR="00E6499C" w:rsidRDefault="00E6499C" w:rsidP="007A433A">
      <w:pPr>
        <w:spacing w:after="0"/>
        <w:rPr>
          <w:rFonts w:ascii="Arial" w:hAnsi="Arial" w:cs="Arial"/>
          <w:sz w:val="24"/>
          <w:szCs w:val="24"/>
        </w:rPr>
      </w:pPr>
    </w:p>
    <w:p w:rsidR="00E6499C" w:rsidRPr="00E6499C" w:rsidRDefault="00E6499C" w:rsidP="00E6499C">
      <w:pPr>
        <w:tabs>
          <w:tab w:val="left" w:pos="0"/>
        </w:tabs>
        <w:jc w:val="both"/>
        <w:rPr>
          <w:rFonts w:ascii="Arial" w:hAnsi="Arial" w:cs="Arial"/>
          <w:sz w:val="24"/>
          <w:szCs w:val="24"/>
        </w:rPr>
      </w:pPr>
      <w:r w:rsidRPr="00E6499C">
        <w:rPr>
          <w:rFonts w:ascii="Arial" w:eastAsia="Times New Roman" w:hAnsi="Arial" w:cs="Arial"/>
          <w:sz w:val="24"/>
          <w:szCs w:val="24"/>
          <w:lang w:eastAsia="cs-CZ"/>
        </w:rPr>
        <w:t>Poznatky uváděné v příspěvku vyplynuly z řešení projektu IGA PEF ČZU v Praze č. </w:t>
      </w:r>
      <w:hyperlink r:id="rId5" w:history="1">
        <w:r w:rsidRPr="00E6499C">
          <w:rPr>
            <w:rStyle w:val="Hypertextovodkaz"/>
            <w:rFonts w:ascii="Arial" w:hAnsi="Arial" w:cs="Arial"/>
            <w:sz w:val="24"/>
            <w:szCs w:val="24"/>
          </w:rPr>
          <w:t>20141033</w:t>
        </w:r>
      </w:hyperlink>
      <w:r w:rsidRPr="00E6499C">
        <w:rPr>
          <w:rFonts w:ascii="Arial" w:eastAsia="Times New Roman" w:hAnsi="Arial" w:cs="Arial"/>
          <w:sz w:val="24"/>
          <w:szCs w:val="24"/>
          <w:lang w:eastAsia="cs-CZ"/>
        </w:rPr>
        <w:t> „</w:t>
      </w:r>
      <w:r w:rsidRPr="00E6499C">
        <w:rPr>
          <w:rFonts w:ascii="Arial" w:hAnsi="Arial" w:cs="Arial"/>
          <w:sz w:val="24"/>
          <w:szCs w:val="24"/>
        </w:rPr>
        <w:t>Dostupnost stravování pro celiaky (s bezlepkovou dietou) v provozovnách pohostinství v ČR a jejich společenská odpovědnost vůči sledované skupině spotřebitelů</w:t>
      </w:r>
      <w:r w:rsidRPr="00E6499C">
        <w:rPr>
          <w:rFonts w:ascii="Arial" w:eastAsia="Times New Roman" w:hAnsi="Arial" w:cs="Arial"/>
          <w:sz w:val="24"/>
          <w:szCs w:val="24"/>
          <w:lang w:eastAsia="cs-CZ"/>
        </w:rPr>
        <w:t xml:space="preserve"> “.</w:t>
      </w:r>
    </w:p>
    <w:sdt>
      <w:sdtPr>
        <w:rPr>
          <w:rFonts w:ascii="Arial" w:hAnsi="Arial" w:cs="Arial"/>
          <w:sz w:val="24"/>
          <w:szCs w:val="24"/>
        </w:rPr>
        <w:id w:val="-562558455"/>
        <w:docPartObj>
          <w:docPartGallery w:val="Table of Contents"/>
          <w:docPartUnique/>
        </w:docPartObj>
      </w:sdtPr>
      <w:sdtEndPr>
        <w:rPr>
          <w:b/>
          <w:bCs/>
        </w:rPr>
      </w:sdtEndPr>
      <w:sdtContent>
        <w:p w:rsidR="007A433A" w:rsidRPr="0032292E" w:rsidRDefault="007A433A" w:rsidP="007A433A">
          <w:pPr>
            <w:spacing w:after="0"/>
            <w:rPr>
              <w:rFonts w:ascii="Arial" w:hAnsi="Arial" w:cs="Arial"/>
              <w:b/>
              <w:sz w:val="24"/>
              <w:szCs w:val="24"/>
            </w:rPr>
          </w:pPr>
          <w:r w:rsidRPr="0032292E">
            <w:rPr>
              <w:rFonts w:ascii="Arial" w:hAnsi="Arial" w:cs="Arial"/>
              <w:b/>
              <w:sz w:val="24"/>
              <w:szCs w:val="24"/>
            </w:rPr>
            <w:t>Obsah</w:t>
          </w:r>
        </w:p>
        <w:p w:rsidR="007A433A" w:rsidRPr="0032292E" w:rsidRDefault="007A433A" w:rsidP="007A433A">
          <w:pPr>
            <w:spacing w:after="0"/>
            <w:rPr>
              <w:rFonts w:ascii="Arial" w:hAnsi="Arial" w:cs="Arial"/>
              <w:b/>
              <w:sz w:val="24"/>
              <w:szCs w:val="24"/>
            </w:rPr>
          </w:pPr>
        </w:p>
        <w:p w:rsidR="007A433A" w:rsidRDefault="007A433A" w:rsidP="007A433A">
          <w:pPr>
            <w:pStyle w:val="Obsah1"/>
            <w:rPr>
              <w:rFonts w:eastAsiaTheme="minorEastAsia"/>
              <w:b w:val="0"/>
              <w:lang w:eastAsia="cs-CZ"/>
            </w:rPr>
          </w:pPr>
          <w:r w:rsidRPr="0032292E">
            <w:rPr>
              <w:rFonts w:ascii="Arial" w:hAnsi="Arial" w:cs="Arial"/>
              <w:sz w:val="24"/>
              <w:szCs w:val="24"/>
            </w:rPr>
            <w:fldChar w:fldCharType="begin"/>
          </w:r>
          <w:r w:rsidRPr="0032292E">
            <w:rPr>
              <w:rFonts w:ascii="Arial" w:hAnsi="Arial" w:cs="Arial"/>
              <w:sz w:val="24"/>
              <w:szCs w:val="24"/>
            </w:rPr>
            <w:instrText xml:space="preserve"> TOC \o "1-3" \h \z \u </w:instrText>
          </w:r>
          <w:r w:rsidRPr="0032292E">
            <w:rPr>
              <w:rFonts w:ascii="Arial" w:hAnsi="Arial" w:cs="Arial"/>
              <w:sz w:val="24"/>
              <w:szCs w:val="24"/>
            </w:rPr>
            <w:fldChar w:fldCharType="separate"/>
          </w:r>
          <w:hyperlink w:anchor="_Toc400102933" w:history="1">
            <w:r w:rsidRPr="009F0B77">
              <w:rPr>
                <w:rStyle w:val="Hypertextovodkaz"/>
              </w:rPr>
              <w:t>1.</w:t>
            </w:r>
            <w:r>
              <w:rPr>
                <w:rFonts w:eastAsiaTheme="minorEastAsia"/>
                <w:b w:val="0"/>
                <w:lang w:eastAsia="cs-CZ"/>
              </w:rPr>
              <w:tab/>
            </w:r>
            <w:r w:rsidRPr="009F0B77">
              <w:rPr>
                <w:rStyle w:val="Hypertextovodkaz"/>
              </w:rPr>
              <w:t>Úvod</w:t>
            </w:r>
            <w:r>
              <w:rPr>
                <w:webHidden/>
              </w:rPr>
              <w:tab/>
            </w:r>
            <w:r>
              <w:rPr>
                <w:webHidden/>
              </w:rPr>
              <w:fldChar w:fldCharType="begin"/>
            </w:r>
            <w:r>
              <w:rPr>
                <w:webHidden/>
              </w:rPr>
              <w:instrText xml:space="preserve"> PAGEREF _Toc400102933 \h </w:instrText>
            </w:r>
            <w:r>
              <w:rPr>
                <w:webHidden/>
              </w:rPr>
            </w:r>
            <w:r>
              <w:rPr>
                <w:webHidden/>
              </w:rPr>
              <w:fldChar w:fldCharType="separate"/>
            </w:r>
            <w:r>
              <w:rPr>
                <w:webHidden/>
              </w:rPr>
              <w:t>4</w:t>
            </w:r>
            <w:r>
              <w:rPr>
                <w:webHidden/>
              </w:rPr>
              <w:fldChar w:fldCharType="end"/>
            </w:r>
          </w:hyperlink>
        </w:p>
        <w:p w:rsidR="007A433A" w:rsidRDefault="005850EF" w:rsidP="007A433A">
          <w:pPr>
            <w:pStyle w:val="Obsah1"/>
            <w:rPr>
              <w:rFonts w:eastAsiaTheme="minorEastAsia"/>
              <w:b w:val="0"/>
              <w:lang w:eastAsia="cs-CZ"/>
            </w:rPr>
          </w:pPr>
          <w:hyperlink w:anchor="_Toc400102934" w:history="1">
            <w:r w:rsidR="007A433A" w:rsidRPr="009F0B77">
              <w:rPr>
                <w:rStyle w:val="Hypertextovodkaz"/>
              </w:rPr>
              <w:t>2.</w:t>
            </w:r>
            <w:r w:rsidR="007A433A">
              <w:rPr>
                <w:rFonts w:eastAsiaTheme="minorEastAsia"/>
                <w:b w:val="0"/>
                <w:lang w:eastAsia="cs-CZ"/>
              </w:rPr>
              <w:tab/>
            </w:r>
            <w:r w:rsidR="007A433A" w:rsidRPr="009F0B77">
              <w:rPr>
                <w:rStyle w:val="Hypertextovodkaz"/>
              </w:rPr>
              <w:t>Metodika</w:t>
            </w:r>
            <w:r w:rsidR="007A433A">
              <w:rPr>
                <w:webHidden/>
              </w:rPr>
              <w:tab/>
            </w:r>
            <w:r w:rsidR="007A433A">
              <w:rPr>
                <w:webHidden/>
              </w:rPr>
              <w:fldChar w:fldCharType="begin"/>
            </w:r>
            <w:r w:rsidR="007A433A">
              <w:rPr>
                <w:webHidden/>
              </w:rPr>
              <w:instrText xml:space="preserve"> PAGEREF _Toc400102934 \h </w:instrText>
            </w:r>
            <w:r w:rsidR="007A433A">
              <w:rPr>
                <w:webHidden/>
              </w:rPr>
            </w:r>
            <w:r w:rsidR="007A433A">
              <w:rPr>
                <w:webHidden/>
              </w:rPr>
              <w:fldChar w:fldCharType="separate"/>
            </w:r>
            <w:r w:rsidR="007A433A">
              <w:rPr>
                <w:webHidden/>
              </w:rPr>
              <w:t>6</w:t>
            </w:r>
            <w:r w:rsidR="007A433A">
              <w:rPr>
                <w:webHidden/>
              </w:rPr>
              <w:fldChar w:fldCharType="end"/>
            </w:r>
          </w:hyperlink>
        </w:p>
        <w:p w:rsidR="007A433A" w:rsidRDefault="005850EF" w:rsidP="007A433A">
          <w:pPr>
            <w:pStyle w:val="Obsah1"/>
            <w:rPr>
              <w:rFonts w:eastAsiaTheme="minorEastAsia"/>
              <w:b w:val="0"/>
              <w:lang w:eastAsia="cs-CZ"/>
            </w:rPr>
          </w:pPr>
          <w:hyperlink w:anchor="_Toc400102935" w:history="1">
            <w:r w:rsidR="007A433A" w:rsidRPr="009F0B77">
              <w:rPr>
                <w:rStyle w:val="Hypertextovodkaz"/>
              </w:rPr>
              <w:t>3.</w:t>
            </w:r>
            <w:r w:rsidR="007A433A">
              <w:rPr>
                <w:rFonts w:eastAsiaTheme="minorEastAsia"/>
                <w:b w:val="0"/>
                <w:lang w:eastAsia="cs-CZ"/>
              </w:rPr>
              <w:tab/>
            </w:r>
            <w:r w:rsidR="007A433A" w:rsidRPr="009F0B77">
              <w:rPr>
                <w:rStyle w:val="Hypertextovodkaz"/>
              </w:rPr>
              <w:t>Rozhodovací proces spotřebitele</w:t>
            </w:r>
            <w:r w:rsidR="007A433A">
              <w:rPr>
                <w:webHidden/>
              </w:rPr>
              <w:tab/>
            </w:r>
            <w:r w:rsidR="007A433A">
              <w:rPr>
                <w:webHidden/>
              </w:rPr>
              <w:fldChar w:fldCharType="begin"/>
            </w:r>
            <w:r w:rsidR="007A433A">
              <w:rPr>
                <w:webHidden/>
              </w:rPr>
              <w:instrText xml:space="preserve"> PAGEREF _Toc400102935 \h </w:instrText>
            </w:r>
            <w:r w:rsidR="007A433A">
              <w:rPr>
                <w:webHidden/>
              </w:rPr>
            </w:r>
            <w:r w:rsidR="007A433A">
              <w:rPr>
                <w:webHidden/>
              </w:rPr>
              <w:fldChar w:fldCharType="separate"/>
            </w:r>
            <w:r w:rsidR="007A433A">
              <w:rPr>
                <w:webHidden/>
              </w:rPr>
              <w:t>8</w:t>
            </w:r>
            <w:r w:rsidR="007A433A">
              <w:rPr>
                <w:webHidden/>
              </w:rPr>
              <w:fldChar w:fldCharType="end"/>
            </w:r>
          </w:hyperlink>
        </w:p>
        <w:p w:rsidR="007A433A" w:rsidRDefault="005850EF" w:rsidP="007A433A">
          <w:pPr>
            <w:pStyle w:val="Obsah2"/>
            <w:rPr>
              <w:rFonts w:eastAsiaTheme="minorEastAsia"/>
              <w:noProof/>
              <w:lang w:eastAsia="cs-CZ"/>
            </w:rPr>
          </w:pPr>
          <w:hyperlink w:anchor="_Toc400102936" w:history="1">
            <w:r w:rsidR="007A433A" w:rsidRPr="009F0B77">
              <w:rPr>
                <w:rStyle w:val="Hypertextovodkaz"/>
                <w:noProof/>
              </w:rPr>
              <w:t>3.1</w:t>
            </w:r>
            <w:r w:rsidR="007A433A">
              <w:rPr>
                <w:rFonts w:eastAsiaTheme="minorEastAsia"/>
                <w:noProof/>
                <w:lang w:eastAsia="cs-CZ"/>
              </w:rPr>
              <w:tab/>
            </w:r>
            <w:r w:rsidR="007A433A" w:rsidRPr="009F0B77">
              <w:rPr>
                <w:rStyle w:val="Hypertextovodkaz"/>
                <w:noProof/>
              </w:rPr>
              <w:t>Obecné trendy v nákupním rozhodování</w:t>
            </w:r>
            <w:r w:rsidR="007A433A">
              <w:rPr>
                <w:rStyle w:val="Hypertextovodkaz"/>
                <w:noProof/>
              </w:rPr>
              <w:fldChar w:fldCharType="begin"/>
            </w:r>
            <w:r w:rsidR="007A433A">
              <w:instrText xml:space="preserve"> XE "</w:instrText>
            </w:r>
            <w:r w:rsidR="007A433A" w:rsidRPr="00624603">
              <w:rPr>
                <w:rFonts w:ascii="Arial" w:hAnsi="Arial" w:cs="Arial"/>
                <w:sz w:val="24"/>
                <w:szCs w:val="24"/>
              </w:rPr>
              <w:instrText>rozhodování</w:instrText>
            </w:r>
            <w:r w:rsidR="007A433A">
              <w:instrText xml:space="preserve">" </w:instrText>
            </w:r>
            <w:r w:rsidR="007A433A">
              <w:rPr>
                <w:rStyle w:val="Hypertextovodkaz"/>
                <w:noProof/>
              </w:rPr>
              <w:fldChar w:fldCharType="end"/>
            </w:r>
            <w:r w:rsidR="007A433A">
              <w:rPr>
                <w:noProof/>
                <w:webHidden/>
              </w:rPr>
              <w:tab/>
            </w:r>
            <w:r w:rsidR="007A433A">
              <w:rPr>
                <w:noProof/>
                <w:webHidden/>
              </w:rPr>
              <w:fldChar w:fldCharType="begin"/>
            </w:r>
            <w:r w:rsidR="007A433A">
              <w:rPr>
                <w:noProof/>
                <w:webHidden/>
              </w:rPr>
              <w:instrText xml:space="preserve"> PAGEREF _Toc400102936 \h </w:instrText>
            </w:r>
            <w:r w:rsidR="007A433A">
              <w:rPr>
                <w:noProof/>
                <w:webHidden/>
              </w:rPr>
            </w:r>
            <w:r w:rsidR="007A433A">
              <w:rPr>
                <w:noProof/>
                <w:webHidden/>
              </w:rPr>
              <w:fldChar w:fldCharType="separate"/>
            </w:r>
            <w:r w:rsidR="007A433A">
              <w:rPr>
                <w:noProof/>
                <w:webHidden/>
              </w:rPr>
              <w:t>8</w:t>
            </w:r>
            <w:r w:rsidR="007A433A">
              <w:rPr>
                <w:noProof/>
                <w:webHidden/>
              </w:rPr>
              <w:fldChar w:fldCharType="end"/>
            </w:r>
          </w:hyperlink>
        </w:p>
        <w:p w:rsidR="007A433A" w:rsidRDefault="005850EF" w:rsidP="007A433A">
          <w:pPr>
            <w:pStyle w:val="Obsah2"/>
            <w:rPr>
              <w:rFonts w:eastAsiaTheme="minorEastAsia"/>
              <w:noProof/>
              <w:lang w:eastAsia="cs-CZ"/>
            </w:rPr>
          </w:pPr>
          <w:hyperlink w:anchor="_Toc400102937" w:history="1">
            <w:r w:rsidR="007A433A" w:rsidRPr="009F0B77">
              <w:rPr>
                <w:rStyle w:val="Hypertextovodkaz"/>
                <w:noProof/>
              </w:rPr>
              <w:t>3.2</w:t>
            </w:r>
            <w:r w:rsidR="007A433A">
              <w:rPr>
                <w:rFonts w:eastAsiaTheme="minorEastAsia"/>
                <w:noProof/>
                <w:lang w:eastAsia="cs-CZ"/>
              </w:rPr>
              <w:tab/>
            </w:r>
            <w:r w:rsidR="007A433A" w:rsidRPr="009F0B77">
              <w:rPr>
                <w:rStyle w:val="Hypertextovodkaz"/>
                <w:noProof/>
              </w:rPr>
              <w:t>Nákupní rozhodování</w:t>
            </w:r>
            <w:r w:rsidR="007A433A">
              <w:rPr>
                <w:rStyle w:val="Hypertextovodkaz"/>
                <w:noProof/>
              </w:rPr>
              <w:fldChar w:fldCharType="begin"/>
            </w:r>
            <w:r w:rsidR="007A433A">
              <w:instrText xml:space="preserve"> XE "</w:instrText>
            </w:r>
            <w:r w:rsidR="007A433A" w:rsidRPr="00624603">
              <w:rPr>
                <w:rFonts w:ascii="Arial" w:hAnsi="Arial" w:cs="Arial"/>
                <w:sz w:val="24"/>
                <w:szCs w:val="24"/>
              </w:rPr>
              <w:instrText>rozhodování</w:instrText>
            </w:r>
            <w:r w:rsidR="007A433A">
              <w:instrText xml:space="preserve">" </w:instrText>
            </w:r>
            <w:r w:rsidR="007A433A">
              <w:rPr>
                <w:rStyle w:val="Hypertextovodkaz"/>
                <w:noProof/>
              </w:rPr>
              <w:fldChar w:fldCharType="end"/>
            </w:r>
            <w:r w:rsidR="007A433A" w:rsidRPr="009F0B77">
              <w:rPr>
                <w:rStyle w:val="Hypertextovodkaz"/>
                <w:noProof/>
              </w:rPr>
              <w:t xml:space="preserve"> mužů a žen</w:t>
            </w:r>
            <w:r w:rsidR="007A433A">
              <w:rPr>
                <w:noProof/>
                <w:webHidden/>
              </w:rPr>
              <w:tab/>
            </w:r>
            <w:r w:rsidR="007A433A">
              <w:rPr>
                <w:noProof/>
                <w:webHidden/>
              </w:rPr>
              <w:fldChar w:fldCharType="begin"/>
            </w:r>
            <w:r w:rsidR="007A433A">
              <w:rPr>
                <w:noProof/>
                <w:webHidden/>
              </w:rPr>
              <w:instrText xml:space="preserve"> PAGEREF _Toc400102937 \h </w:instrText>
            </w:r>
            <w:r w:rsidR="007A433A">
              <w:rPr>
                <w:noProof/>
                <w:webHidden/>
              </w:rPr>
            </w:r>
            <w:r w:rsidR="007A433A">
              <w:rPr>
                <w:noProof/>
                <w:webHidden/>
              </w:rPr>
              <w:fldChar w:fldCharType="separate"/>
            </w:r>
            <w:r w:rsidR="007A433A">
              <w:rPr>
                <w:noProof/>
                <w:webHidden/>
              </w:rPr>
              <w:t>11</w:t>
            </w:r>
            <w:r w:rsidR="007A433A">
              <w:rPr>
                <w:noProof/>
                <w:webHidden/>
              </w:rPr>
              <w:fldChar w:fldCharType="end"/>
            </w:r>
          </w:hyperlink>
        </w:p>
        <w:p w:rsidR="007A433A" w:rsidRDefault="005850EF" w:rsidP="007A433A">
          <w:pPr>
            <w:pStyle w:val="Obsah2"/>
            <w:rPr>
              <w:rFonts w:eastAsiaTheme="minorEastAsia"/>
              <w:noProof/>
              <w:lang w:eastAsia="cs-CZ"/>
            </w:rPr>
          </w:pPr>
          <w:hyperlink w:anchor="_Toc400102938" w:history="1">
            <w:r w:rsidR="007A433A" w:rsidRPr="009F0B77">
              <w:rPr>
                <w:rStyle w:val="Hypertextovodkaz"/>
                <w:noProof/>
              </w:rPr>
              <w:t>3.3</w:t>
            </w:r>
            <w:r w:rsidR="007A433A">
              <w:rPr>
                <w:rFonts w:eastAsiaTheme="minorEastAsia"/>
                <w:noProof/>
                <w:lang w:eastAsia="cs-CZ"/>
              </w:rPr>
              <w:tab/>
            </w:r>
            <w:r w:rsidR="007A433A" w:rsidRPr="009F0B77">
              <w:rPr>
                <w:rStyle w:val="Hypertextovodkaz"/>
                <w:noProof/>
              </w:rPr>
              <w:t>Vliv reklamy na rozhodování</w:t>
            </w:r>
            <w:r w:rsidR="007A433A">
              <w:rPr>
                <w:rStyle w:val="Hypertextovodkaz"/>
                <w:noProof/>
              </w:rPr>
              <w:fldChar w:fldCharType="begin"/>
            </w:r>
            <w:r w:rsidR="007A433A">
              <w:instrText xml:space="preserve"> XE "</w:instrText>
            </w:r>
            <w:r w:rsidR="007A433A" w:rsidRPr="00624603">
              <w:rPr>
                <w:rFonts w:ascii="Arial" w:hAnsi="Arial" w:cs="Arial"/>
                <w:sz w:val="24"/>
                <w:szCs w:val="24"/>
              </w:rPr>
              <w:instrText>rozhodování</w:instrText>
            </w:r>
            <w:r w:rsidR="007A433A">
              <w:instrText xml:space="preserve">" </w:instrText>
            </w:r>
            <w:r w:rsidR="007A433A">
              <w:rPr>
                <w:rStyle w:val="Hypertextovodkaz"/>
                <w:noProof/>
              </w:rPr>
              <w:fldChar w:fldCharType="end"/>
            </w:r>
            <w:r w:rsidR="007A433A" w:rsidRPr="009F0B77">
              <w:rPr>
                <w:rStyle w:val="Hypertextovodkaz"/>
                <w:noProof/>
              </w:rPr>
              <w:t xml:space="preserve"> spotřebitele</w:t>
            </w:r>
            <w:r w:rsidR="007A433A">
              <w:rPr>
                <w:noProof/>
                <w:webHidden/>
              </w:rPr>
              <w:tab/>
            </w:r>
            <w:r w:rsidR="007A433A">
              <w:rPr>
                <w:noProof/>
                <w:webHidden/>
              </w:rPr>
              <w:fldChar w:fldCharType="begin"/>
            </w:r>
            <w:r w:rsidR="007A433A">
              <w:rPr>
                <w:noProof/>
                <w:webHidden/>
              </w:rPr>
              <w:instrText xml:space="preserve"> PAGEREF _Toc400102938 \h </w:instrText>
            </w:r>
            <w:r w:rsidR="007A433A">
              <w:rPr>
                <w:noProof/>
                <w:webHidden/>
              </w:rPr>
            </w:r>
            <w:r w:rsidR="007A433A">
              <w:rPr>
                <w:noProof/>
                <w:webHidden/>
              </w:rPr>
              <w:fldChar w:fldCharType="separate"/>
            </w:r>
            <w:r w:rsidR="007A433A">
              <w:rPr>
                <w:noProof/>
                <w:webHidden/>
              </w:rPr>
              <w:t>14</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39" w:history="1">
            <w:r w:rsidR="007A433A" w:rsidRPr="009F0B77">
              <w:rPr>
                <w:rStyle w:val="Hypertextovodkaz"/>
                <w:noProof/>
              </w:rPr>
              <w:t>3.3.1</w:t>
            </w:r>
            <w:r w:rsidR="007A433A">
              <w:rPr>
                <w:rFonts w:eastAsiaTheme="minorEastAsia"/>
                <w:noProof/>
                <w:lang w:eastAsia="cs-CZ"/>
              </w:rPr>
              <w:tab/>
            </w:r>
            <w:r w:rsidR="007A433A" w:rsidRPr="009F0B77">
              <w:rPr>
                <w:rStyle w:val="Hypertextovodkaz"/>
                <w:noProof/>
              </w:rPr>
              <w:t>Vliv reklamy a její vnímání ženami</w:t>
            </w:r>
            <w:r w:rsidR="007A433A">
              <w:rPr>
                <w:noProof/>
                <w:webHidden/>
              </w:rPr>
              <w:tab/>
            </w:r>
            <w:r w:rsidR="007A433A">
              <w:rPr>
                <w:noProof/>
                <w:webHidden/>
              </w:rPr>
              <w:fldChar w:fldCharType="begin"/>
            </w:r>
            <w:r w:rsidR="007A433A">
              <w:rPr>
                <w:noProof/>
                <w:webHidden/>
              </w:rPr>
              <w:instrText xml:space="preserve"> PAGEREF _Toc400102939 \h </w:instrText>
            </w:r>
            <w:r w:rsidR="007A433A">
              <w:rPr>
                <w:noProof/>
                <w:webHidden/>
              </w:rPr>
            </w:r>
            <w:r w:rsidR="007A433A">
              <w:rPr>
                <w:noProof/>
                <w:webHidden/>
              </w:rPr>
              <w:fldChar w:fldCharType="separate"/>
            </w:r>
            <w:r w:rsidR="007A433A">
              <w:rPr>
                <w:noProof/>
                <w:webHidden/>
              </w:rPr>
              <w:t>17</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40" w:history="1">
            <w:r w:rsidR="007A433A" w:rsidRPr="009F0B77">
              <w:rPr>
                <w:rStyle w:val="Hypertextovodkaz"/>
                <w:noProof/>
              </w:rPr>
              <w:t>3.3.2</w:t>
            </w:r>
            <w:r w:rsidR="007A433A">
              <w:rPr>
                <w:rFonts w:eastAsiaTheme="minorEastAsia"/>
                <w:noProof/>
                <w:lang w:eastAsia="cs-CZ"/>
              </w:rPr>
              <w:tab/>
            </w:r>
            <w:r w:rsidR="007A433A" w:rsidRPr="009F0B77">
              <w:rPr>
                <w:rStyle w:val="Hypertextovodkaz"/>
                <w:noProof/>
              </w:rPr>
              <w:t>Vliv reklamy a její vnímání dětmi</w:t>
            </w:r>
            <w:r w:rsidR="007A433A">
              <w:rPr>
                <w:noProof/>
                <w:webHidden/>
              </w:rPr>
              <w:tab/>
            </w:r>
            <w:r w:rsidR="007A433A">
              <w:rPr>
                <w:noProof/>
                <w:webHidden/>
              </w:rPr>
              <w:fldChar w:fldCharType="begin"/>
            </w:r>
            <w:r w:rsidR="007A433A">
              <w:rPr>
                <w:noProof/>
                <w:webHidden/>
              </w:rPr>
              <w:instrText xml:space="preserve"> PAGEREF _Toc400102940 \h </w:instrText>
            </w:r>
            <w:r w:rsidR="007A433A">
              <w:rPr>
                <w:noProof/>
                <w:webHidden/>
              </w:rPr>
            </w:r>
            <w:r w:rsidR="007A433A">
              <w:rPr>
                <w:noProof/>
                <w:webHidden/>
              </w:rPr>
              <w:fldChar w:fldCharType="separate"/>
            </w:r>
            <w:r w:rsidR="007A433A">
              <w:rPr>
                <w:noProof/>
                <w:webHidden/>
              </w:rPr>
              <w:t>23</w:t>
            </w:r>
            <w:r w:rsidR="007A433A">
              <w:rPr>
                <w:noProof/>
                <w:webHidden/>
              </w:rPr>
              <w:fldChar w:fldCharType="end"/>
            </w:r>
          </w:hyperlink>
        </w:p>
        <w:p w:rsidR="007A433A" w:rsidRDefault="005850EF" w:rsidP="007A433A">
          <w:pPr>
            <w:pStyle w:val="Obsah2"/>
            <w:rPr>
              <w:rFonts w:eastAsiaTheme="minorEastAsia"/>
              <w:noProof/>
              <w:lang w:eastAsia="cs-CZ"/>
            </w:rPr>
          </w:pPr>
          <w:hyperlink w:anchor="_Toc400102941" w:history="1">
            <w:r w:rsidR="007A433A" w:rsidRPr="009F0B77">
              <w:rPr>
                <w:rStyle w:val="Hypertextovodkaz"/>
                <w:noProof/>
              </w:rPr>
              <w:t>3.4</w:t>
            </w:r>
            <w:r w:rsidR="007A433A">
              <w:rPr>
                <w:rFonts w:eastAsiaTheme="minorEastAsia"/>
                <w:noProof/>
                <w:lang w:eastAsia="cs-CZ"/>
              </w:rPr>
              <w:tab/>
            </w:r>
            <w:r w:rsidR="007A433A" w:rsidRPr="009F0B77">
              <w:rPr>
                <w:rStyle w:val="Hypertextovodkaz"/>
                <w:noProof/>
              </w:rPr>
              <w:t>Chování spotřebitele při nákupu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Pr>
                <w:noProof/>
                <w:webHidden/>
              </w:rPr>
              <w:tab/>
            </w:r>
            <w:r w:rsidR="007A433A">
              <w:rPr>
                <w:noProof/>
                <w:webHidden/>
              </w:rPr>
              <w:fldChar w:fldCharType="begin"/>
            </w:r>
            <w:r w:rsidR="007A433A">
              <w:rPr>
                <w:noProof/>
                <w:webHidden/>
              </w:rPr>
              <w:instrText xml:space="preserve"> PAGEREF _Toc400102941 \h </w:instrText>
            </w:r>
            <w:r w:rsidR="007A433A">
              <w:rPr>
                <w:noProof/>
                <w:webHidden/>
              </w:rPr>
            </w:r>
            <w:r w:rsidR="007A433A">
              <w:rPr>
                <w:noProof/>
                <w:webHidden/>
              </w:rPr>
              <w:fldChar w:fldCharType="separate"/>
            </w:r>
            <w:r w:rsidR="007A433A">
              <w:rPr>
                <w:noProof/>
                <w:webHidden/>
              </w:rPr>
              <w:t>33</w:t>
            </w:r>
            <w:r w:rsidR="007A433A">
              <w:rPr>
                <w:noProof/>
                <w:webHidden/>
              </w:rPr>
              <w:fldChar w:fldCharType="end"/>
            </w:r>
          </w:hyperlink>
        </w:p>
        <w:p w:rsidR="007A433A" w:rsidRDefault="005850EF" w:rsidP="007A433A">
          <w:pPr>
            <w:pStyle w:val="Obsah1"/>
            <w:rPr>
              <w:rFonts w:eastAsiaTheme="minorEastAsia"/>
              <w:b w:val="0"/>
              <w:lang w:eastAsia="cs-CZ"/>
            </w:rPr>
          </w:pPr>
          <w:hyperlink w:anchor="_Toc400102942" w:history="1">
            <w:r w:rsidR="007A433A" w:rsidRPr="009F0B77">
              <w:rPr>
                <w:rStyle w:val="Hypertextovodkaz"/>
              </w:rPr>
              <w:t>4</w:t>
            </w:r>
            <w:r w:rsidR="007A433A">
              <w:rPr>
                <w:rFonts w:eastAsiaTheme="minorEastAsia"/>
                <w:b w:val="0"/>
                <w:lang w:eastAsia="cs-CZ"/>
              </w:rPr>
              <w:tab/>
            </w:r>
            <w:r w:rsidR="007A433A" w:rsidRPr="009F0B77">
              <w:rPr>
                <w:rStyle w:val="Hypertextovodkaz"/>
              </w:rPr>
              <w:t>Vnímání jakosti potravin</w:t>
            </w:r>
            <w:r w:rsidR="007A433A">
              <w:rPr>
                <w:rStyle w:val="Hypertextovodkaz"/>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rPr>
              <w:fldChar w:fldCharType="end"/>
            </w:r>
            <w:r w:rsidR="007A433A" w:rsidRPr="009F0B77">
              <w:rPr>
                <w:rStyle w:val="Hypertextovodkaz"/>
              </w:rPr>
              <w:t xml:space="preserve"> spotřebitelem</w:t>
            </w:r>
            <w:r w:rsidR="007A433A">
              <w:rPr>
                <w:webHidden/>
              </w:rPr>
              <w:tab/>
            </w:r>
            <w:r w:rsidR="007A433A">
              <w:rPr>
                <w:webHidden/>
              </w:rPr>
              <w:fldChar w:fldCharType="begin"/>
            </w:r>
            <w:r w:rsidR="007A433A">
              <w:rPr>
                <w:webHidden/>
              </w:rPr>
              <w:instrText xml:space="preserve"> PAGEREF _Toc400102942 \h </w:instrText>
            </w:r>
            <w:r w:rsidR="007A433A">
              <w:rPr>
                <w:webHidden/>
              </w:rPr>
            </w:r>
            <w:r w:rsidR="007A433A">
              <w:rPr>
                <w:webHidden/>
              </w:rPr>
              <w:fldChar w:fldCharType="separate"/>
            </w:r>
            <w:r w:rsidR="007A433A">
              <w:rPr>
                <w:webHidden/>
              </w:rPr>
              <w:t>41</w:t>
            </w:r>
            <w:r w:rsidR="007A433A">
              <w:rPr>
                <w:webHidden/>
              </w:rPr>
              <w:fldChar w:fldCharType="end"/>
            </w:r>
          </w:hyperlink>
        </w:p>
        <w:p w:rsidR="007A433A" w:rsidRDefault="005850EF" w:rsidP="007A433A">
          <w:pPr>
            <w:pStyle w:val="Obsah2"/>
            <w:rPr>
              <w:rFonts w:eastAsiaTheme="minorEastAsia"/>
              <w:noProof/>
              <w:lang w:eastAsia="cs-CZ"/>
            </w:rPr>
          </w:pPr>
          <w:hyperlink w:anchor="_Toc400102943" w:history="1">
            <w:r w:rsidR="007A433A" w:rsidRPr="009F0B77">
              <w:rPr>
                <w:rStyle w:val="Hypertextovodkaz"/>
                <w:noProof/>
              </w:rPr>
              <w:t>4.1 Aktuální trendy vnímání jakosti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sidRPr="009F0B77">
              <w:rPr>
                <w:rStyle w:val="Hypertextovodkaz"/>
                <w:noProof/>
              </w:rPr>
              <w:t xml:space="preserve"> spotřebitelem</w:t>
            </w:r>
            <w:r w:rsidR="007A433A">
              <w:rPr>
                <w:noProof/>
                <w:webHidden/>
              </w:rPr>
              <w:tab/>
            </w:r>
            <w:r w:rsidR="007A433A">
              <w:rPr>
                <w:noProof/>
                <w:webHidden/>
              </w:rPr>
              <w:fldChar w:fldCharType="begin"/>
            </w:r>
            <w:r w:rsidR="007A433A">
              <w:rPr>
                <w:noProof/>
                <w:webHidden/>
              </w:rPr>
              <w:instrText xml:space="preserve"> PAGEREF _Toc400102943 \h </w:instrText>
            </w:r>
            <w:r w:rsidR="007A433A">
              <w:rPr>
                <w:noProof/>
                <w:webHidden/>
              </w:rPr>
            </w:r>
            <w:r w:rsidR="007A433A">
              <w:rPr>
                <w:noProof/>
                <w:webHidden/>
              </w:rPr>
              <w:fldChar w:fldCharType="separate"/>
            </w:r>
            <w:r w:rsidR="007A433A">
              <w:rPr>
                <w:noProof/>
                <w:webHidden/>
              </w:rPr>
              <w:t>44</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44" w:history="1">
            <w:r w:rsidR="007A433A" w:rsidRPr="009F0B77">
              <w:rPr>
                <w:rStyle w:val="Hypertextovodkaz"/>
                <w:noProof/>
              </w:rPr>
              <w:t>4.1.1 Politika bezpečnosti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sidRPr="009F0B77">
              <w:rPr>
                <w:rStyle w:val="Hypertextovodkaz"/>
                <w:noProof/>
              </w:rPr>
              <w:t xml:space="preserve"> v České republice</w:t>
            </w:r>
            <w:r w:rsidR="007A433A">
              <w:rPr>
                <w:noProof/>
                <w:webHidden/>
              </w:rPr>
              <w:tab/>
            </w:r>
            <w:r w:rsidR="007A433A">
              <w:rPr>
                <w:noProof/>
                <w:webHidden/>
              </w:rPr>
              <w:fldChar w:fldCharType="begin"/>
            </w:r>
            <w:r w:rsidR="007A433A">
              <w:rPr>
                <w:noProof/>
                <w:webHidden/>
              </w:rPr>
              <w:instrText xml:space="preserve"> PAGEREF _Toc400102944 \h </w:instrText>
            </w:r>
            <w:r w:rsidR="007A433A">
              <w:rPr>
                <w:noProof/>
                <w:webHidden/>
              </w:rPr>
            </w:r>
            <w:r w:rsidR="007A433A">
              <w:rPr>
                <w:noProof/>
                <w:webHidden/>
              </w:rPr>
              <w:fldChar w:fldCharType="separate"/>
            </w:r>
            <w:r w:rsidR="007A433A">
              <w:rPr>
                <w:noProof/>
                <w:webHidden/>
              </w:rPr>
              <w:t>49</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45" w:history="1">
            <w:r w:rsidR="007A433A" w:rsidRPr="009F0B77">
              <w:rPr>
                <w:rStyle w:val="Hypertextovodkaz"/>
                <w:noProof/>
              </w:rPr>
              <w:t>4.1.2</w:t>
            </w:r>
            <w:r w:rsidR="007A433A">
              <w:rPr>
                <w:rFonts w:eastAsiaTheme="minorEastAsia"/>
                <w:noProof/>
                <w:lang w:eastAsia="cs-CZ"/>
              </w:rPr>
              <w:tab/>
            </w:r>
            <w:r w:rsidR="007A433A" w:rsidRPr="009F0B77">
              <w:rPr>
                <w:rStyle w:val="Hypertextovodkaz"/>
                <w:noProof/>
              </w:rPr>
              <w:t>Legislativní změny v oblasti potravinářských produktů</w:t>
            </w:r>
            <w:r w:rsidR="007A433A">
              <w:rPr>
                <w:noProof/>
                <w:webHidden/>
              </w:rPr>
              <w:tab/>
            </w:r>
            <w:r w:rsidR="007A433A">
              <w:rPr>
                <w:noProof/>
                <w:webHidden/>
              </w:rPr>
              <w:fldChar w:fldCharType="begin"/>
            </w:r>
            <w:r w:rsidR="007A433A">
              <w:rPr>
                <w:noProof/>
                <w:webHidden/>
              </w:rPr>
              <w:instrText xml:space="preserve"> PAGEREF _Toc400102945 \h </w:instrText>
            </w:r>
            <w:r w:rsidR="007A433A">
              <w:rPr>
                <w:noProof/>
                <w:webHidden/>
              </w:rPr>
            </w:r>
            <w:r w:rsidR="007A433A">
              <w:rPr>
                <w:noProof/>
                <w:webHidden/>
              </w:rPr>
              <w:fldChar w:fldCharType="separate"/>
            </w:r>
            <w:r w:rsidR="007A433A">
              <w:rPr>
                <w:noProof/>
                <w:webHidden/>
              </w:rPr>
              <w:t>51</w:t>
            </w:r>
            <w:r w:rsidR="007A433A">
              <w:rPr>
                <w:noProof/>
                <w:webHidden/>
              </w:rPr>
              <w:fldChar w:fldCharType="end"/>
            </w:r>
          </w:hyperlink>
        </w:p>
        <w:p w:rsidR="007A433A" w:rsidRDefault="005850EF" w:rsidP="007A433A">
          <w:pPr>
            <w:pStyle w:val="Obsah2"/>
            <w:rPr>
              <w:rFonts w:eastAsiaTheme="minorEastAsia"/>
              <w:noProof/>
              <w:lang w:eastAsia="cs-CZ"/>
            </w:rPr>
          </w:pPr>
          <w:hyperlink w:anchor="_Toc400102946" w:history="1">
            <w:r w:rsidR="007A433A" w:rsidRPr="009F0B77">
              <w:rPr>
                <w:rStyle w:val="Hypertextovodkaz"/>
                <w:noProof/>
              </w:rPr>
              <w:t>4.2 Regionální potravina jako rozvojový potenciál regionu</w:t>
            </w:r>
            <w:r w:rsidR="007A433A">
              <w:rPr>
                <w:noProof/>
                <w:webHidden/>
              </w:rPr>
              <w:tab/>
            </w:r>
            <w:r w:rsidR="007A433A">
              <w:rPr>
                <w:noProof/>
                <w:webHidden/>
              </w:rPr>
              <w:fldChar w:fldCharType="begin"/>
            </w:r>
            <w:r w:rsidR="007A433A">
              <w:rPr>
                <w:noProof/>
                <w:webHidden/>
              </w:rPr>
              <w:instrText xml:space="preserve"> PAGEREF _Toc400102946 \h </w:instrText>
            </w:r>
            <w:r w:rsidR="007A433A">
              <w:rPr>
                <w:noProof/>
                <w:webHidden/>
              </w:rPr>
            </w:r>
            <w:r w:rsidR="007A433A">
              <w:rPr>
                <w:noProof/>
                <w:webHidden/>
              </w:rPr>
              <w:fldChar w:fldCharType="separate"/>
            </w:r>
            <w:r w:rsidR="007A433A">
              <w:rPr>
                <w:noProof/>
                <w:webHidden/>
              </w:rPr>
              <w:t>53</w:t>
            </w:r>
            <w:r w:rsidR="007A433A">
              <w:rPr>
                <w:noProof/>
                <w:webHidden/>
              </w:rPr>
              <w:fldChar w:fldCharType="end"/>
            </w:r>
          </w:hyperlink>
        </w:p>
        <w:p w:rsidR="007A433A" w:rsidRDefault="005850EF" w:rsidP="007A433A">
          <w:pPr>
            <w:pStyle w:val="Obsah1"/>
            <w:rPr>
              <w:rFonts w:eastAsiaTheme="minorEastAsia"/>
              <w:b w:val="0"/>
              <w:lang w:eastAsia="cs-CZ"/>
            </w:rPr>
          </w:pPr>
          <w:hyperlink w:anchor="_Toc400102947" w:history="1">
            <w:r w:rsidR="007A433A" w:rsidRPr="009F0B77">
              <w:rPr>
                <w:rStyle w:val="Hypertextovodkaz"/>
              </w:rPr>
              <w:t>5</w:t>
            </w:r>
            <w:r w:rsidR="007A433A">
              <w:rPr>
                <w:rFonts w:eastAsiaTheme="minorEastAsia"/>
                <w:b w:val="0"/>
                <w:lang w:eastAsia="cs-CZ"/>
              </w:rPr>
              <w:tab/>
            </w:r>
            <w:r w:rsidR="007A433A" w:rsidRPr="009F0B77">
              <w:rPr>
                <w:rStyle w:val="Hypertextovodkaz"/>
              </w:rPr>
              <w:t>Rozhodování</w:t>
            </w:r>
            <w:r w:rsidR="007A433A">
              <w:rPr>
                <w:rStyle w:val="Hypertextovodkaz"/>
              </w:rPr>
              <w:fldChar w:fldCharType="begin"/>
            </w:r>
            <w:r w:rsidR="007A433A">
              <w:instrText xml:space="preserve"> XE "</w:instrText>
            </w:r>
            <w:r w:rsidR="007A433A" w:rsidRPr="00967628">
              <w:rPr>
                <w:rFonts w:ascii="Arial" w:hAnsi="Arial" w:cs="Arial"/>
                <w:sz w:val="24"/>
                <w:szCs w:val="24"/>
              </w:rPr>
              <w:instrText>rozhodování</w:instrText>
            </w:r>
            <w:r w:rsidR="007A433A">
              <w:instrText xml:space="preserve">" </w:instrText>
            </w:r>
            <w:r w:rsidR="007A433A">
              <w:rPr>
                <w:rStyle w:val="Hypertextovodkaz"/>
              </w:rPr>
              <w:fldChar w:fldCharType="end"/>
            </w:r>
            <w:r w:rsidR="007A433A" w:rsidRPr="009F0B77">
              <w:rPr>
                <w:rStyle w:val="Hypertextovodkaz"/>
              </w:rPr>
              <w:t xml:space="preserve"> spotřebitele při nákupu specifických druhů potravin</w:t>
            </w:r>
            <w:r w:rsidR="007A433A">
              <w:rPr>
                <w:rStyle w:val="Hypertextovodkaz"/>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rPr>
              <w:fldChar w:fldCharType="end"/>
            </w:r>
            <w:r w:rsidR="007A433A">
              <w:rPr>
                <w:webHidden/>
              </w:rPr>
              <w:tab/>
            </w:r>
            <w:r w:rsidR="007A433A">
              <w:rPr>
                <w:webHidden/>
              </w:rPr>
              <w:fldChar w:fldCharType="begin"/>
            </w:r>
            <w:r w:rsidR="007A433A">
              <w:rPr>
                <w:webHidden/>
              </w:rPr>
              <w:instrText xml:space="preserve"> PAGEREF _Toc400102947 \h </w:instrText>
            </w:r>
            <w:r w:rsidR="007A433A">
              <w:rPr>
                <w:webHidden/>
              </w:rPr>
            </w:r>
            <w:r w:rsidR="007A433A">
              <w:rPr>
                <w:webHidden/>
              </w:rPr>
              <w:fldChar w:fldCharType="separate"/>
            </w:r>
            <w:r w:rsidR="007A433A">
              <w:rPr>
                <w:webHidden/>
              </w:rPr>
              <w:t>62</w:t>
            </w:r>
            <w:r w:rsidR="007A433A">
              <w:rPr>
                <w:webHidden/>
              </w:rPr>
              <w:fldChar w:fldCharType="end"/>
            </w:r>
          </w:hyperlink>
        </w:p>
        <w:p w:rsidR="007A433A" w:rsidRDefault="005850EF" w:rsidP="007A433A">
          <w:pPr>
            <w:pStyle w:val="Obsah2"/>
            <w:rPr>
              <w:rFonts w:eastAsiaTheme="minorEastAsia"/>
              <w:noProof/>
              <w:lang w:eastAsia="cs-CZ"/>
            </w:rPr>
          </w:pPr>
          <w:hyperlink w:anchor="_Toc400102948" w:history="1">
            <w:r w:rsidR="007A433A" w:rsidRPr="009F0B77">
              <w:rPr>
                <w:rStyle w:val="Hypertextovodkaz"/>
                <w:noProof/>
              </w:rPr>
              <w:t>5.1 Rozhodování</w:t>
            </w:r>
            <w:r w:rsidR="007A433A">
              <w:rPr>
                <w:rStyle w:val="Hypertextovodkaz"/>
                <w:noProof/>
              </w:rPr>
              <w:fldChar w:fldCharType="begin"/>
            </w:r>
            <w:r w:rsidR="007A433A">
              <w:instrText xml:space="preserve"> XE "</w:instrText>
            </w:r>
            <w:r w:rsidR="007A433A" w:rsidRPr="00967628">
              <w:rPr>
                <w:rFonts w:ascii="Arial" w:hAnsi="Arial" w:cs="Arial"/>
                <w:sz w:val="24"/>
                <w:szCs w:val="24"/>
              </w:rPr>
              <w:instrText>rozhodování</w:instrText>
            </w:r>
            <w:r w:rsidR="007A433A">
              <w:instrText xml:space="preserve">" </w:instrText>
            </w:r>
            <w:r w:rsidR="007A433A">
              <w:rPr>
                <w:rStyle w:val="Hypertextovodkaz"/>
                <w:noProof/>
              </w:rPr>
              <w:fldChar w:fldCharType="end"/>
            </w:r>
            <w:r w:rsidR="007A433A" w:rsidRPr="009F0B77">
              <w:rPr>
                <w:rStyle w:val="Hypertextovodkaz"/>
                <w:noProof/>
              </w:rPr>
              <w:t xml:space="preserve"> spotřebitele s onemocněním diabetis mellitus při nákupu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Pr>
                <w:noProof/>
                <w:webHidden/>
              </w:rPr>
              <w:tab/>
            </w:r>
            <w:r w:rsidR="007A433A">
              <w:rPr>
                <w:noProof/>
                <w:webHidden/>
              </w:rPr>
              <w:fldChar w:fldCharType="begin"/>
            </w:r>
            <w:r w:rsidR="007A433A">
              <w:rPr>
                <w:noProof/>
                <w:webHidden/>
              </w:rPr>
              <w:instrText xml:space="preserve"> PAGEREF _Toc400102948 \h </w:instrText>
            </w:r>
            <w:r w:rsidR="007A433A">
              <w:rPr>
                <w:noProof/>
                <w:webHidden/>
              </w:rPr>
            </w:r>
            <w:r w:rsidR="007A433A">
              <w:rPr>
                <w:noProof/>
                <w:webHidden/>
              </w:rPr>
              <w:fldChar w:fldCharType="separate"/>
            </w:r>
            <w:r w:rsidR="007A433A">
              <w:rPr>
                <w:noProof/>
                <w:webHidden/>
              </w:rPr>
              <w:t>62</w:t>
            </w:r>
            <w:r w:rsidR="007A433A">
              <w:rPr>
                <w:noProof/>
                <w:webHidden/>
              </w:rPr>
              <w:fldChar w:fldCharType="end"/>
            </w:r>
          </w:hyperlink>
        </w:p>
        <w:p w:rsidR="007A433A" w:rsidRDefault="005850EF" w:rsidP="007A433A">
          <w:pPr>
            <w:pStyle w:val="Obsah2"/>
            <w:rPr>
              <w:rFonts w:eastAsiaTheme="minorEastAsia"/>
              <w:noProof/>
              <w:lang w:eastAsia="cs-CZ"/>
            </w:rPr>
          </w:pPr>
          <w:hyperlink w:anchor="_Toc400102949" w:history="1">
            <w:r w:rsidR="007A433A" w:rsidRPr="009F0B77">
              <w:rPr>
                <w:rStyle w:val="Hypertextovodkaz"/>
                <w:noProof/>
              </w:rPr>
              <w:t>5.2 Rozhodování</w:t>
            </w:r>
            <w:r w:rsidR="007A433A">
              <w:rPr>
                <w:rStyle w:val="Hypertextovodkaz"/>
                <w:noProof/>
              </w:rPr>
              <w:fldChar w:fldCharType="begin"/>
            </w:r>
            <w:r w:rsidR="007A433A">
              <w:instrText xml:space="preserve"> XE "</w:instrText>
            </w:r>
            <w:r w:rsidR="007A433A" w:rsidRPr="00967628">
              <w:rPr>
                <w:rFonts w:ascii="Arial" w:hAnsi="Arial" w:cs="Arial"/>
                <w:sz w:val="24"/>
                <w:szCs w:val="24"/>
              </w:rPr>
              <w:instrText>rozhodování</w:instrText>
            </w:r>
            <w:r w:rsidR="007A433A">
              <w:instrText xml:space="preserve">" </w:instrText>
            </w:r>
            <w:r w:rsidR="007A433A">
              <w:rPr>
                <w:rStyle w:val="Hypertextovodkaz"/>
                <w:noProof/>
              </w:rPr>
              <w:fldChar w:fldCharType="end"/>
            </w:r>
            <w:r w:rsidR="007A433A" w:rsidRPr="009F0B77">
              <w:rPr>
                <w:rStyle w:val="Hypertextovodkaz"/>
                <w:noProof/>
              </w:rPr>
              <w:t xml:space="preserve"> spotřebitele - celiaka  při nákupu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Pr>
                <w:noProof/>
                <w:webHidden/>
              </w:rPr>
              <w:tab/>
            </w:r>
            <w:r w:rsidR="007A433A">
              <w:rPr>
                <w:noProof/>
                <w:webHidden/>
              </w:rPr>
              <w:fldChar w:fldCharType="begin"/>
            </w:r>
            <w:r w:rsidR="007A433A">
              <w:rPr>
                <w:noProof/>
                <w:webHidden/>
              </w:rPr>
              <w:instrText xml:space="preserve"> PAGEREF _Toc400102949 \h </w:instrText>
            </w:r>
            <w:r w:rsidR="007A433A">
              <w:rPr>
                <w:noProof/>
                <w:webHidden/>
              </w:rPr>
            </w:r>
            <w:r w:rsidR="007A433A">
              <w:rPr>
                <w:noProof/>
                <w:webHidden/>
              </w:rPr>
              <w:fldChar w:fldCharType="separate"/>
            </w:r>
            <w:r w:rsidR="007A433A">
              <w:rPr>
                <w:noProof/>
                <w:webHidden/>
              </w:rPr>
              <w:t>65</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50" w:history="1">
            <w:r w:rsidR="007A433A" w:rsidRPr="009F0B77">
              <w:rPr>
                <w:rStyle w:val="Hypertextovodkaz"/>
                <w:noProof/>
              </w:rPr>
              <w:t>5.2.1 Nařízení (ES) č.41/2009 o složení a označování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sidRPr="009F0B77">
              <w:rPr>
                <w:rStyle w:val="Hypertextovodkaz"/>
                <w:noProof/>
              </w:rPr>
              <w:t xml:space="preserve"> pro zvláštní výživu určené pro osoby s nesnášenlivostí lepku</w:t>
            </w:r>
            <w:r w:rsidR="007A433A">
              <w:rPr>
                <w:noProof/>
                <w:webHidden/>
              </w:rPr>
              <w:tab/>
            </w:r>
            <w:r w:rsidR="007A433A">
              <w:rPr>
                <w:noProof/>
                <w:webHidden/>
              </w:rPr>
              <w:fldChar w:fldCharType="begin"/>
            </w:r>
            <w:r w:rsidR="007A433A">
              <w:rPr>
                <w:noProof/>
                <w:webHidden/>
              </w:rPr>
              <w:instrText xml:space="preserve"> PAGEREF _Toc400102950 \h </w:instrText>
            </w:r>
            <w:r w:rsidR="007A433A">
              <w:rPr>
                <w:noProof/>
                <w:webHidden/>
              </w:rPr>
            </w:r>
            <w:r w:rsidR="007A433A">
              <w:rPr>
                <w:noProof/>
                <w:webHidden/>
              </w:rPr>
              <w:fldChar w:fldCharType="separate"/>
            </w:r>
            <w:r w:rsidR="007A433A">
              <w:rPr>
                <w:noProof/>
                <w:webHidden/>
              </w:rPr>
              <w:t>67</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51" w:history="1">
            <w:r w:rsidR="007A433A" w:rsidRPr="009F0B77">
              <w:rPr>
                <w:rStyle w:val="Hypertextovodkaz"/>
                <w:noProof/>
              </w:rPr>
              <w:t>5.2.2 Ekonomická stránka potravin</w:t>
            </w:r>
            <w:r w:rsidR="007A433A">
              <w:rPr>
                <w:rStyle w:val="Hypertextovodkaz"/>
                <w:noProof/>
              </w:rPr>
              <w:fldChar w:fldCharType="begin"/>
            </w:r>
            <w:r w:rsidR="007A433A">
              <w:instrText xml:space="preserve"> XE "</w:instrText>
            </w:r>
            <w:r w:rsidR="007A433A" w:rsidRPr="0061681E">
              <w:rPr>
                <w:rFonts w:ascii="Arial" w:hAnsi="Arial" w:cs="Arial"/>
                <w:sz w:val="24"/>
                <w:szCs w:val="24"/>
              </w:rPr>
              <w:instrText>potravin</w:instrText>
            </w:r>
            <w:r w:rsidR="007A433A">
              <w:instrText xml:space="preserve">" </w:instrText>
            </w:r>
            <w:r w:rsidR="007A433A">
              <w:rPr>
                <w:rStyle w:val="Hypertextovodkaz"/>
                <w:noProof/>
              </w:rPr>
              <w:fldChar w:fldCharType="end"/>
            </w:r>
            <w:r w:rsidR="007A433A" w:rsidRPr="009F0B77">
              <w:rPr>
                <w:rStyle w:val="Hypertextovodkaz"/>
                <w:noProof/>
              </w:rPr>
              <w:t xml:space="preserve"> pro bezlepkovou dietu</w:t>
            </w:r>
            <w:r w:rsidR="007A433A">
              <w:rPr>
                <w:noProof/>
                <w:webHidden/>
              </w:rPr>
              <w:tab/>
            </w:r>
            <w:r w:rsidR="007A433A">
              <w:rPr>
                <w:noProof/>
                <w:webHidden/>
              </w:rPr>
              <w:fldChar w:fldCharType="begin"/>
            </w:r>
            <w:r w:rsidR="007A433A">
              <w:rPr>
                <w:noProof/>
                <w:webHidden/>
              </w:rPr>
              <w:instrText xml:space="preserve"> PAGEREF _Toc400102951 \h </w:instrText>
            </w:r>
            <w:r w:rsidR="007A433A">
              <w:rPr>
                <w:noProof/>
                <w:webHidden/>
              </w:rPr>
            </w:r>
            <w:r w:rsidR="007A433A">
              <w:rPr>
                <w:noProof/>
                <w:webHidden/>
              </w:rPr>
              <w:fldChar w:fldCharType="separate"/>
            </w:r>
            <w:r w:rsidR="007A433A">
              <w:rPr>
                <w:noProof/>
                <w:webHidden/>
              </w:rPr>
              <w:t>69</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52" w:history="1">
            <w:r w:rsidR="007A433A" w:rsidRPr="009F0B77">
              <w:rPr>
                <w:rStyle w:val="Hypertextovodkaz"/>
                <w:noProof/>
              </w:rPr>
              <w:t>5.2.3 Chování spotřebitelů-celiaků a jejich nákupní preference</w:t>
            </w:r>
            <w:r w:rsidR="007A433A">
              <w:rPr>
                <w:rStyle w:val="Hypertextovodkaz"/>
                <w:noProof/>
              </w:rPr>
              <w:fldChar w:fldCharType="begin"/>
            </w:r>
            <w:r w:rsidR="007A433A">
              <w:instrText xml:space="preserve"> XE "</w:instrText>
            </w:r>
            <w:r w:rsidR="007A433A" w:rsidRPr="005D491A">
              <w:rPr>
                <w:rFonts w:ascii="Arial" w:hAnsi="Arial" w:cs="Arial"/>
                <w:sz w:val="24"/>
                <w:szCs w:val="24"/>
              </w:rPr>
              <w:instrText>preference</w:instrText>
            </w:r>
            <w:r w:rsidR="007A433A">
              <w:instrText xml:space="preserve">" </w:instrText>
            </w:r>
            <w:r w:rsidR="007A433A">
              <w:rPr>
                <w:rStyle w:val="Hypertextovodkaz"/>
                <w:noProof/>
              </w:rPr>
              <w:fldChar w:fldCharType="end"/>
            </w:r>
            <w:r w:rsidR="007A433A">
              <w:rPr>
                <w:noProof/>
                <w:webHidden/>
              </w:rPr>
              <w:tab/>
            </w:r>
            <w:r w:rsidR="007A433A">
              <w:rPr>
                <w:noProof/>
                <w:webHidden/>
              </w:rPr>
              <w:fldChar w:fldCharType="begin"/>
            </w:r>
            <w:r w:rsidR="007A433A">
              <w:rPr>
                <w:noProof/>
                <w:webHidden/>
              </w:rPr>
              <w:instrText xml:space="preserve"> PAGEREF _Toc400102952 \h </w:instrText>
            </w:r>
            <w:r w:rsidR="007A433A">
              <w:rPr>
                <w:noProof/>
                <w:webHidden/>
              </w:rPr>
            </w:r>
            <w:r w:rsidR="007A433A">
              <w:rPr>
                <w:noProof/>
                <w:webHidden/>
              </w:rPr>
              <w:fldChar w:fldCharType="separate"/>
            </w:r>
            <w:r w:rsidR="007A433A">
              <w:rPr>
                <w:noProof/>
                <w:webHidden/>
              </w:rPr>
              <w:t>70</w:t>
            </w:r>
            <w:r w:rsidR="007A433A">
              <w:rPr>
                <w:noProof/>
                <w:webHidden/>
              </w:rPr>
              <w:fldChar w:fldCharType="end"/>
            </w:r>
          </w:hyperlink>
        </w:p>
        <w:p w:rsidR="007A433A" w:rsidRDefault="005850EF" w:rsidP="007A433A">
          <w:pPr>
            <w:pStyle w:val="Obsah3"/>
            <w:rPr>
              <w:rFonts w:eastAsiaTheme="minorEastAsia"/>
              <w:noProof/>
              <w:lang w:eastAsia="cs-CZ"/>
            </w:rPr>
          </w:pPr>
          <w:hyperlink w:anchor="_Toc400102953" w:history="1">
            <w:r w:rsidR="007A433A" w:rsidRPr="009F0B77">
              <w:rPr>
                <w:rStyle w:val="Hypertextovodkaz"/>
                <w:noProof/>
              </w:rPr>
              <w:t>5.2.4 Nabídka jídel pro spotřebitele s nesnášenlivostí lepku (bezlepkovou dietou)</w:t>
            </w:r>
            <w:r w:rsidR="007A433A">
              <w:rPr>
                <w:noProof/>
                <w:webHidden/>
              </w:rPr>
              <w:tab/>
            </w:r>
            <w:r w:rsidR="007A433A">
              <w:rPr>
                <w:noProof/>
                <w:webHidden/>
              </w:rPr>
              <w:fldChar w:fldCharType="begin"/>
            </w:r>
            <w:r w:rsidR="007A433A">
              <w:rPr>
                <w:noProof/>
                <w:webHidden/>
              </w:rPr>
              <w:instrText xml:space="preserve"> PAGEREF _Toc400102953 \h </w:instrText>
            </w:r>
            <w:r w:rsidR="007A433A">
              <w:rPr>
                <w:noProof/>
                <w:webHidden/>
              </w:rPr>
            </w:r>
            <w:r w:rsidR="007A433A">
              <w:rPr>
                <w:noProof/>
                <w:webHidden/>
              </w:rPr>
              <w:fldChar w:fldCharType="separate"/>
            </w:r>
            <w:r w:rsidR="007A433A">
              <w:rPr>
                <w:noProof/>
                <w:webHidden/>
              </w:rPr>
              <w:t>72</w:t>
            </w:r>
            <w:r w:rsidR="007A433A">
              <w:rPr>
                <w:noProof/>
                <w:webHidden/>
              </w:rPr>
              <w:fldChar w:fldCharType="end"/>
            </w:r>
          </w:hyperlink>
        </w:p>
        <w:p w:rsidR="007A433A" w:rsidRDefault="005850EF" w:rsidP="007A433A">
          <w:pPr>
            <w:pStyle w:val="Obsah1"/>
            <w:rPr>
              <w:rFonts w:eastAsiaTheme="minorEastAsia"/>
              <w:b w:val="0"/>
              <w:lang w:eastAsia="cs-CZ"/>
            </w:rPr>
          </w:pPr>
          <w:hyperlink w:anchor="_Toc400102954" w:history="1">
            <w:r w:rsidR="007A433A" w:rsidRPr="009F0B77">
              <w:rPr>
                <w:rStyle w:val="Hypertextovodkaz"/>
              </w:rPr>
              <w:t>6. Seznam tabulek</w:t>
            </w:r>
            <w:r w:rsidR="007A433A">
              <w:rPr>
                <w:webHidden/>
              </w:rPr>
              <w:tab/>
            </w:r>
            <w:r w:rsidR="007A433A">
              <w:rPr>
                <w:webHidden/>
              </w:rPr>
              <w:fldChar w:fldCharType="begin"/>
            </w:r>
            <w:r w:rsidR="007A433A">
              <w:rPr>
                <w:webHidden/>
              </w:rPr>
              <w:instrText xml:space="preserve"> PAGEREF _Toc400102954 \h </w:instrText>
            </w:r>
            <w:r w:rsidR="007A433A">
              <w:rPr>
                <w:webHidden/>
              </w:rPr>
            </w:r>
            <w:r w:rsidR="007A433A">
              <w:rPr>
                <w:webHidden/>
              </w:rPr>
              <w:fldChar w:fldCharType="separate"/>
            </w:r>
            <w:r w:rsidR="007A433A">
              <w:rPr>
                <w:webHidden/>
              </w:rPr>
              <w:t>76</w:t>
            </w:r>
            <w:r w:rsidR="007A433A">
              <w:rPr>
                <w:webHidden/>
              </w:rPr>
              <w:fldChar w:fldCharType="end"/>
            </w:r>
          </w:hyperlink>
        </w:p>
        <w:p w:rsidR="007A433A" w:rsidRDefault="005850EF" w:rsidP="007A433A">
          <w:pPr>
            <w:pStyle w:val="Obsah1"/>
            <w:rPr>
              <w:rFonts w:eastAsiaTheme="minorEastAsia"/>
              <w:b w:val="0"/>
              <w:lang w:eastAsia="cs-CZ"/>
            </w:rPr>
          </w:pPr>
          <w:hyperlink w:anchor="_Toc400102955" w:history="1">
            <w:r w:rsidR="007A433A" w:rsidRPr="009F0B77">
              <w:rPr>
                <w:rStyle w:val="Hypertextovodkaz"/>
              </w:rPr>
              <w:t>7. Seznam grafů</w:t>
            </w:r>
            <w:r w:rsidR="007A433A">
              <w:rPr>
                <w:webHidden/>
              </w:rPr>
              <w:tab/>
            </w:r>
            <w:r w:rsidR="007A433A">
              <w:rPr>
                <w:webHidden/>
              </w:rPr>
              <w:fldChar w:fldCharType="begin"/>
            </w:r>
            <w:r w:rsidR="007A433A">
              <w:rPr>
                <w:webHidden/>
              </w:rPr>
              <w:instrText xml:space="preserve"> PAGEREF _Toc400102955 \h </w:instrText>
            </w:r>
            <w:r w:rsidR="007A433A">
              <w:rPr>
                <w:webHidden/>
              </w:rPr>
            </w:r>
            <w:r w:rsidR="007A433A">
              <w:rPr>
                <w:webHidden/>
              </w:rPr>
              <w:fldChar w:fldCharType="separate"/>
            </w:r>
            <w:r w:rsidR="007A433A">
              <w:rPr>
                <w:webHidden/>
              </w:rPr>
              <w:t>76</w:t>
            </w:r>
            <w:r w:rsidR="007A433A">
              <w:rPr>
                <w:webHidden/>
              </w:rPr>
              <w:fldChar w:fldCharType="end"/>
            </w:r>
          </w:hyperlink>
        </w:p>
        <w:p w:rsidR="007A433A" w:rsidRDefault="005850EF" w:rsidP="007A433A">
          <w:pPr>
            <w:pStyle w:val="Obsah1"/>
            <w:rPr>
              <w:rFonts w:eastAsiaTheme="minorEastAsia"/>
              <w:b w:val="0"/>
              <w:lang w:eastAsia="cs-CZ"/>
            </w:rPr>
          </w:pPr>
          <w:hyperlink w:anchor="_Toc400102956" w:history="1">
            <w:r w:rsidR="007A433A" w:rsidRPr="009F0B77">
              <w:rPr>
                <w:rStyle w:val="Hypertextovodkaz"/>
              </w:rPr>
              <w:t>8. Seznam schémat</w:t>
            </w:r>
            <w:r w:rsidR="007A433A">
              <w:rPr>
                <w:webHidden/>
              </w:rPr>
              <w:tab/>
            </w:r>
            <w:r w:rsidR="007A433A">
              <w:rPr>
                <w:webHidden/>
              </w:rPr>
              <w:fldChar w:fldCharType="begin"/>
            </w:r>
            <w:r w:rsidR="007A433A">
              <w:rPr>
                <w:webHidden/>
              </w:rPr>
              <w:instrText xml:space="preserve"> PAGEREF _Toc400102956 \h </w:instrText>
            </w:r>
            <w:r w:rsidR="007A433A">
              <w:rPr>
                <w:webHidden/>
              </w:rPr>
            </w:r>
            <w:r w:rsidR="007A433A">
              <w:rPr>
                <w:webHidden/>
              </w:rPr>
              <w:fldChar w:fldCharType="separate"/>
            </w:r>
            <w:r w:rsidR="007A433A">
              <w:rPr>
                <w:webHidden/>
              </w:rPr>
              <w:t>76</w:t>
            </w:r>
            <w:r w:rsidR="007A433A">
              <w:rPr>
                <w:webHidden/>
              </w:rPr>
              <w:fldChar w:fldCharType="end"/>
            </w:r>
          </w:hyperlink>
        </w:p>
        <w:p w:rsidR="007A433A" w:rsidRDefault="005850EF" w:rsidP="007A433A">
          <w:pPr>
            <w:pStyle w:val="Obsah1"/>
            <w:rPr>
              <w:rFonts w:eastAsiaTheme="minorEastAsia"/>
              <w:b w:val="0"/>
              <w:lang w:eastAsia="cs-CZ"/>
            </w:rPr>
          </w:pPr>
          <w:hyperlink w:anchor="_Toc400102957" w:history="1">
            <w:r w:rsidR="007A433A" w:rsidRPr="009F0B77">
              <w:rPr>
                <w:rStyle w:val="Hypertextovodkaz"/>
              </w:rPr>
              <w:t>9. Rejstřík</w:t>
            </w:r>
            <w:r w:rsidR="007A433A">
              <w:rPr>
                <w:webHidden/>
              </w:rPr>
              <w:tab/>
            </w:r>
            <w:r w:rsidR="007A433A">
              <w:rPr>
                <w:webHidden/>
              </w:rPr>
              <w:fldChar w:fldCharType="begin"/>
            </w:r>
            <w:r w:rsidR="007A433A">
              <w:rPr>
                <w:webHidden/>
              </w:rPr>
              <w:instrText xml:space="preserve"> PAGEREF _Toc400102957 \h </w:instrText>
            </w:r>
            <w:r w:rsidR="007A433A">
              <w:rPr>
                <w:webHidden/>
              </w:rPr>
            </w:r>
            <w:r w:rsidR="007A433A">
              <w:rPr>
                <w:webHidden/>
              </w:rPr>
              <w:fldChar w:fldCharType="separate"/>
            </w:r>
            <w:r w:rsidR="007A433A">
              <w:rPr>
                <w:webHidden/>
              </w:rPr>
              <w:t>77</w:t>
            </w:r>
            <w:r w:rsidR="007A433A">
              <w:rPr>
                <w:webHidden/>
              </w:rPr>
              <w:fldChar w:fldCharType="end"/>
            </w:r>
          </w:hyperlink>
        </w:p>
        <w:p w:rsidR="007A433A" w:rsidRDefault="005850EF" w:rsidP="007A433A">
          <w:pPr>
            <w:pStyle w:val="Obsah1"/>
            <w:rPr>
              <w:rFonts w:eastAsiaTheme="minorEastAsia"/>
              <w:b w:val="0"/>
              <w:lang w:eastAsia="cs-CZ"/>
            </w:rPr>
          </w:pPr>
          <w:hyperlink w:anchor="_Toc400102958" w:history="1">
            <w:r w:rsidR="007A433A" w:rsidRPr="009F0B77">
              <w:rPr>
                <w:rStyle w:val="Hypertextovodkaz"/>
              </w:rPr>
              <w:t>10. Literatura</w:t>
            </w:r>
            <w:r w:rsidR="007A433A">
              <w:rPr>
                <w:webHidden/>
              </w:rPr>
              <w:tab/>
            </w:r>
            <w:r w:rsidR="007A433A">
              <w:rPr>
                <w:webHidden/>
              </w:rPr>
              <w:fldChar w:fldCharType="begin"/>
            </w:r>
            <w:r w:rsidR="007A433A">
              <w:rPr>
                <w:webHidden/>
              </w:rPr>
              <w:instrText xml:space="preserve"> PAGEREF _Toc400102958 \h </w:instrText>
            </w:r>
            <w:r w:rsidR="007A433A">
              <w:rPr>
                <w:webHidden/>
              </w:rPr>
            </w:r>
            <w:r w:rsidR="007A433A">
              <w:rPr>
                <w:webHidden/>
              </w:rPr>
              <w:fldChar w:fldCharType="separate"/>
            </w:r>
            <w:r w:rsidR="007A433A">
              <w:rPr>
                <w:webHidden/>
              </w:rPr>
              <w:t>77</w:t>
            </w:r>
            <w:r w:rsidR="007A433A">
              <w:rPr>
                <w:webHidden/>
              </w:rPr>
              <w:fldChar w:fldCharType="end"/>
            </w:r>
          </w:hyperlink>
        </w:p>
        <w:p w:rsidR="007A433A" w:rsidRPr="0032292E" w:rsidRDefault="007A433A" w:rsidP="007A433A">
          <w:pPr>
            <w:spacing w:after="0"/>
            <w:rPr>
              <w:rFonts w:ascii="Arial" w:hAnsi="Arial" w:cs="Arial"/>
              <w:sz w:val="24"/>
              <w:szCs w:val="24"/>
            </w:rPr>
          </w:pPr>
          <w:r w:rsidRPr="0032292E">
            <w:rPr>
              <w:rFonts w:ascii="Arial" w:hAnsi="Arial" w:cs="Arial"/>
              <w:b/>
              <w:bCs/>
              <w:sz w:val="24"/>
              <w:szCs w:val="24"/>
            </w:rPr>
            <w:fldChar w:fldCharType="end"/>
          </w:r>
        </w:p>
      </w:sdtContent>
    </w:sdt>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jc w:val="both"/>
        <w:rPr>
          <w:rFonts w:ascii="Arial" w:eastAsia="Times New Roman" w:hAnsi="Arial" w:cs="Arial"/>
          <w:b/>
          <w:sz w:val="28"/>
          <w:szCs w:val="24"/>
          <w:lang w:val="en-US" w:eastAsia="cs-CZ"/>
        </w:rPr>
      </w:pPr>
      <w:proofErr w:type="spellStart"/>
      <w:r w:rsidRPr="0032292E">
        <w:rPr>
          <w:rFonts w:ascii="Arial" w:eastAsia="Times New Roman" w:hAnsi="Arial" w:cs="Arial"/>
          <w:b/>
          <w:sz w:val="28"/>
          <w:szCs w:val="24"/>
          <w:lang w:val="en-US" w:eastAsia="cs-CZ"/>
        </w:rPr>
        <w:t>Anotace</w:t>
      </w:r>
      <w:proofErr w:type="spellEnd"/>
    </w:p>
    <w:p w:rsidR="007A433A" w:rsidRPr="003D7957" w:rsidRDefault="007A433A" w:rsidP="007A433A">
      <w:pPr>
        <w:spacing w:after="0"/>
        <w:jc w:val="both"/>
        <w:rPr>
          <w:rFonts w:ascii="Arial" w:hAnsi="Arial" w:cs="Arial"/>
          <w:sz w:val="24"/>
          <w:szCs w:val="24"/>
        </w:rPr>
      </w:pPr>
      <w:r w:rsidRPr="003D7957">
        <w:rPr>
          <w:rFonts w:ascii="Arial" w:hAnsi="Arial" w:cs="Arial"/>
          <w:sz w:val="24"/>
          <w:szCs w:val="24"/>
        </w:rPr>
        <w:tab/>
        <w:t>Obchodní prostředí</w:t>
      </w:r>
      <w:r>
        <w:rPr>
          <w:rFonts w:ascii="Arial" w:hAnsi="Arial" w:cs="Arial"/>
          <w:sz w:val="24"/>
          <w:szCs w:val="24"/>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prošlo </w:t>
      </w:r>
      <w:r>
        <w:rPr>
          <w:rFonts w:ascii="Arial" w:hAnsi="Arial" w:cs="Arial"/>
          <w:sz w:val="24"/>
          <w:szCs w:val="24"/>
        </w:rPr>
        <w:t>v několika posledních desetiletích</w:t>
      </w:r>
      <w:r w:rsidRPr="0032292E">
        <w:rPr>
          <w:rFonts w:ascii="Arial" w:hAnsi="Arial" w:cs="Arial"/>
          <w:sz w:val="24"/>
          <w:szCs w:val="24"/>
        </w:rPr>
        <w:t xml:space="preserve"> řadou významných strukturálních přeměn včetně změn v preferencích a způsobech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w:t>
      </w:r>
      <w:r w:rsidRPr="003D7957">
        <w:rPr>
          <w:rFonts w:ascii="Arial" w:hAnsi="Arial" w:cs="Arial"/>
          <w:sz w:val="24"/>
          <w:szCs w:val="24"/>
        </w:rPr>
        <w:t>nakupujících. Zejména je možné uvést vstup zahraničních řetězců a nových obchodních formátů na počátku 90. let 20. století, vstup ČR do struktur EU</w:t>
      </w:r>
      <w:r>
        <w:rPr>
          <w:rFonts w:ascii="Arial" w:hAnsi="Arial" w:cs="Arial"/>
          <w:sz w:val="24"/>
          <w:szCs w:val="24"/>
        </w:rPr>
        <w:t>, hospodářské krize na počátku 21. století a řada dalších událostí, které měly vliv na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Pr>
          <w:rFonts w:ascii="Arial" w:hAnsi="Arial" w:cs="Arial"/>
          <w:sz w:val="24"/>
          <w:szCs w:val="24"/>
        </w:rPr>
        <w:t xml:space="preserve"> spotřebitele při nákupu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Pr>
          <w:rFonts w:ascii="Arial" w:hAnsi="Arial" w:cs="Arial"/>
          <w:sz w:val="24"/>
          <w:szCs w:val="24"/>
        </w:rPr>
        <w:t xml:space="preserve"> a změny v jejich kupním chování.</w:t>
      </w:r>
    </w:p>
    <w:p w:rsidR="007A433A" w:rsidRPr="00645F1D" w:rsidRDefault="007A433A" w:rsidP="007A433A">
      <w:pPr>
        <w:spacing w:after="0"/>
        <w:jc w:val="both"/>
        <w:rPr>
          <w:rFonts w:ascii="Arial" w:hAnsi="Arial" w:cs="Arial"/>
          <w:sz w:val="24"/>
          <w:szCs w:val="24"/>
        </w:rPr>
      </w:pPr>
      <w:r>
        <w:rPr>
          <w:rFonts w:ascii="Arial" w:eastAsia="Times New Roman" w:hAnsi="Arial" w:cs="Arial"/>
          <w:sz w:val="24"/>
          <w:szCs w:val="24"/>
          <w:lang w:eastAsia="cs-CZ"/>
        </w:rPr>
        <w:tab/>
      </w:r>
      <w:r w:rsidRPr="003D7957">
        <w:rPr>
          <w:rFonts w:ascii="Arial" w:eastAsia="Times New Roman" w:hAnsi="Arial" w:cs="Arial"/>
          <w:sz w:val="24"/>
          <w:szCs w:val="24"/>
          <w:lang w:eastAsia="cs-CZ"/>
        </w:rPr>
        <w:t>V současné době je možné zaznamenat nárůst počtu osob - zákazníků</w:t>
      </w:r>
      <w:r w:rsidRPr="003D7957">
        <w:rPr>
          <w:rFonts w:ascii="Arial" w:hAnsi="Arial" w:cs="Arial"/>
          <w:sz w:val="24"/>
          <w:szCs w:val="24"/>
        </w:rPr>
        <w:t xml:space="preserve"> se </w:t>
      </w:r>
      <w:r w:rsidRPr="00645F1D">
        <w:rPr>
          <w:rFonts w:ascii="Arial" w:hAnsi="Arial" w:cs="Arial"/>
          <w:sz w:val="24"/>
          <w:szCs w:val="24"/>
        </w:rPr>
        <w:t>specifickými potřebami, které jsou determinované určitým omezením plynoucím například z onemocnění</w:t>
      </w:r>
      <w:r>
        <w:rPr>
          <w:rFonts w:ascii="Arial" w:hAnsi="Arial" w:cs="Arial"/>
          <w:sz w:val="24"/>
          <w:szCs w:val="24"/>
        </w:rPr>
        <w:fldChar w:fldCharType="begin"/>
      </w:r>
      <w:r>
        <w:instrText xml:space="preserve"> XE "</w:instrText>
      </w:r>
      <w:r w:rsidRPr="00B068F7">
        <w:rPr>
          <w:rFonts w:ascii="Arial" w:hAnsi="Arial" w:cs="Arial"/>
          <w:sz w:val="24"/>
          <w:szCs w:val="24"/>
        </w:rPr>
        <w:instrText>onemocnění</w:instrText>
      </w:r>
      <w:r>
        <w:instrText xml:space="preserve">" </w:instrText>
      </w:r>
      <w:r>
        <w:rPr>
          <w:rFonts w:ascii="Arial" w:hAnsi="Arial" w:cs="Arial"/>
          <w:sz w:val="24"/>
          <w:szCs w:val="24"/>
        </w:rPr>
        <w:fldChar w:fldCharType="end"/>
      </w:r>
      <w:r w:rsidRPr="00645F1D">
        <w:rPr>
          <w:rFonts w:ascii="Arial" w:hAnsi="Arial" w:cs="Arial"/>
          <w:sz w:val="24"/>
          <w:szCs w:val="24"/>
        </w:rPr>
        <w:t>. Při nákupu tito zákazníci poptávají a vyžadují v maloobchodě a v pohostinství</w:t>
      </w:r>
      <w:r>
        <w:rPr>
          <w:rFonts w:ascii="Arial" w:hAnsi="Arial" w:cs="Arial"/>
          <w:sz w:val="24"/>
          <w:szCs w:val="24"/>
        </w:rPr>
        <w:fldChar w:fldCharType="begin"/>
      </w:r>
      <w:r>
        <w:instrText xml:space="preserve"> XE "</w:instrText>
      </w:r>
      <w:r w:rsidRPr="00186B0F">
        <w:rPr>
          <w:rFonts w:ascii="Arial" w:hAnsi="Arial" w:cs="Arial"/>
          <w:sz w:val="24"/>
          <w:szCs w:val="24"/>
        </w:rPr>
        <w:instrText>pohostinství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w:t>
      </w:r>
      <w:proofErr w:type="spellStart"/>
      <w:r w:rsidRPr="00645F1D">
        <w:rPr>
          <w:rFonts w:ascii="Arial" w:hAnsi="Arial" w:cs="Arial"/>
          <w:sz w:val="24"/>
          <w:szCs w:val="24"/>
        </w:rPr>
        <w:t>nestandardní-specifické</w:t>
      </w:r>
      <w:proofErr w:type="spellEnd"/>
      <w:r w:rsidRPr="00645F1D">
        <w:rPr>
          <w:rFonts w:ascii="Arial" w:hAnsi="Arial" w:cs="Arial"/>
          <w:sz w:val="24"/>
          <w:szCs w:val="24"/>
        </w:rPr>
        <w:t xml:space="preserve"> druhy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a jídel. Aby zákazníci-spotřebitelé s určitým omezením při stravování</w:t>
      </w:r>
      <w:r>
        <w:rPr>
          <w:rFonts w:ascii="Arial" w:hAnsi="Arial" w:cs="Arial"/>
          <w:sz w:val="24"/>
          <w:szCs w:val="24"/>
        </w:rPr>
        <w:fldChar w:fldCharType="begin"/>
      </w:r>
      <w:r>
        <w:instrText xml:space="preserve"> XE "</w:instrText>
      </w:r>
      <w:r w:rsidRPr="001821AE">
        <w:rPr>
          <w:rFonts w:ascii="Arial" w:hAnsi="Arial" w:cs="Arial"/>
          <w:sz w:val="24"/>
          <w:szCs w:val="24"/>
        </w:rPr>
        <w:instrText>stravování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nebyli diskriminováni v nabídce potravin, je nutné pro ně zajistit ve spotřebním koši relevantní množství potravin, které je plně v souladu s požadavky na zvláštní výživu v souvislosti s jejich onemocněním. </w:t>
      </w:r>
    </w:p>
    <w:p w:rsidR="007A433A" w:rsidRPr="0032292E" w:rsidRDefault="007A433A" w:rsidP="007A433A">
      <w:pPr>
        <w:spacing w:after="0"/>
        <w:jc w:val="both"/>
        <w:rPr>
          <w:rFonts w:ascii="Arial" w:hAnsi="Arial" w:cs="Arial"/>
          <w:sz w:val="24"/>
          <w:szCs w:val="24"/>
        </w:rPr>
      </w:pPr>
      <w:r w:rsidRPr="0032292E">
        <w:rPr>
          <w:rFonts w:ascii="Arial" w:hAnsi="Arial" w:cs="Arial"/>
          <w:sz w:val="24"/>
          <w:szCs w:val="24"/>
        </w:rPr>
        <w:tab/>
        <w:t>Vybranými specifickými druhy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jsou </w:t>
      </w:r>
      <w:r>
        <w:rPr>
          <w:rFonts w:ascii="Arial" w:hAnsi="Arial" w:cs="Arial"/>
          <w:sz w:val="24"/>
          <w:szCs w:val="24"/>
        </w:rPr>
        <w:t xml:space="preserve">v tomto případě </w:t>
      </w:r>
      <w:r w:rsidRPr="0032292E">
        <w:rPr>
          <w:rFonts w:ascii="Arial" w:hAnsi="Arial" w:cs="Arial"/>
          <w:sz w:val="24"/>
          <w:szCs w:val="24"/>
        </w:rPr>
        <w:t xml:space="preserve">potraviny pro </w:t>
      </w:r>
      <w:r w:rsidRPr="00645F1D">
        <w:rPr>
          <w:rFonts w:ascii="Arial" w:hAnsi="Arial" w:cs="Arial"/>
          <w:sz w:val="24"/>
          <w:szCs w:val="24"/>
        </w:rPr>
        <w:t xml:space="preserve">spotřebitele s onemocněním diabetes </w:t>
      </w:r>
      <w:proofErr w:type="spellStart"/>
      <w:r w:rsidRPr="00645F1D">
        <w:rPr>
          <w:rFonts w:ascii="Arial" w:hAnsi="Arial" w:cs="Arial"/>
          <w:sz w:val="24"/>
          <w:szCs w:val="24"/>
        </w:rPr>
        <w:t>mellitus</w:t>
      </w:r>
      <w:proofErr w:type="spellEnd"/>
      <w:r>
        <w:rPr>
          <w:rFonts w:ascii="Arial" w:hAnsi="Arial" w:cs="Arial"/>
          <w:sz w:val="24"/>
          <w:szCs w:val="24"/>
        </w:rPr>
        <w:fldChar w:fldCharType="begin"/>
      </w:r>
      <w:r>
        <w:instrText xml:space="preserve"> XE "</w:instrText>
      </w:r>
      <w:r w:rsidRPr="00700B36">
        <w:rPr>
          <w:rFonts w:ascii="Arial" w:hAnsi="Arial" w:cs="Arial"/>
          <w:sz w:val="24"/>
          <w:szCs w:val="24"/>
        </w:rPr>
        <w:instrText xml:space="preserve">diabetes </w:instrText>
      </w:r>
      <w:proofErr w:type="spellStart"/>
      <w:r w:rsidRPr="00700B36">
        <w:rPr>
          <w:rFonts w:ascii="Arial" w:hAnsi="Arial" w:cs="Arial"/>
          <w:sz w:val="24"/>
          <w:szCs w:val="24"/>
        </w:rPr>
        <w:instrText>mellitus</w:instrText>
      </w:r>
      <w:proofErr w:type="spellEnd"/>
      <w:r>
        <w:instrText xml:space="preserve">" </w:instrText>
      </w:r>
      <w:r>
        <w:rPr>
          <w:rFonts w:ascii="Arial" w:hAnsi="Arial" w:cs="Arial"/>
          <w:sz w:val="24"/>
          <w:szCs w:val="24"/>
        </w:rPr>
        <w:fldChar w:fldCharType="end"/>
      </w:r>
      <w:r w:rsidRPr="00645F1D">
        <w:rPr>
          <w:rFonts w:ascii="Arial" w:hAnsi="Arial" w:cs="Arial"/>
          <w:sz w:val="24"/>
          <w:szCs w:val="24"/>
        </w:rPr>
        <w:t xml:space="preserve"> s předepsaným omezeným množstvím</w:t>
      </w:r>
      <w:r w:rsidRPr="0032292E">
        <w:rPr>
          <w:rFonts w:ascii="Arial" w:hAnsi="Arial" w:cs="Arial"/>
          <w:sz w:val="24"/>
          <w:szCs w:val="24"/>
        </w:rPr>
        <w:t xml:space="preserve"> sacharidů a joulů v potravinách a s autoimunitním onemocněním tenkého střeva, protože organismus se neumí vypořádat s bílkovinou gluten, neboli lepkem a který je obsažen v řadě základních potravin. Dostupnost</w:t>
      </w:r>
      <w:r>
        <w:rPr>
          <w:rFonts w:ascii="Arial" w:hAnsi="Arial" w:cs="Arial"/>
          <w:sz w:val="24"/>
          <w:szCs w:val="24"/>
        </w:rPr>
        <w:fldChar w:fldCharType="begin"/>
      </w:r>
      <w:r>
        <w:instrText xml:space="preserve"> XE "</w:instrText>
      </w:r>
      <w:r w:rsidRPr="00B0303A">
        <w:rPr>
          <w:rFonts w:ascii="Arial" w:hAnsi="Arial" w:cs="Arial"/>
          <w:sz w:val="24"/>
          <w:szCs w:val="24"/>
        </w:rPr>
        <w:instrText>dostupnost</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potravin z hlediska jejich množství i z hlediska prostorového umístění a dosažitelnosti provozní jednotky (nákupního spádu) je součástí společenské zodpovědnosti obchodních firem a institutu ochrany spotřebitele.  </w:t>
      </w:r>
    </w:p>
    <w:p w:rsidR="007A433A" w:rsidRPr="00645F1D" w:rsidRDefault="007A433A" w:rsidP="007A433A">
      <w:pPr>
        <w:pStyle w:val="Normlnweb"/>
        <w:spacing w:before="0" w:beforeAutospacing="0" w:after="0" w:afterAutospacing="0"/>
        <w:jc w:val="both"/>
        <w:rPr>
          <w:rFonts w:cs="Arial"/>
        </w:rPr>
      </w:pPr>
      <w:r>
        <w:rPr>
          <w:rFonts w:ascii="Arial" w:hAnsi="Arial" w:cs="Arial"/>
          <w:lang w:val="en-US"/>
        </w:rPr>
        <w:tab/>
      </w:r>
      <w:r w:rsidRPr="0032292E">
        <w:rPr>
          <w:rFonts w:ascii="Arial" w:hAnsi="Arial" w:cs="Arial"/>
          <w:lang w:val="en-US"/>
        </w:rPr>
        <w:t xml:space="preserve">The information introduced in this paper resulted from the solution of a project of IGA No. </w:t>
      </w:r>
      <w:hyperlink r:id="rId6" w:history="1">
        <w:r w:rsidRPr="0032292E">
          <w:rPr>
            <w:rStyle w:val="Hypertextovodkaz"/>
          </w:rPr>
          <w:t>20141033</w:t>
        </w:r>
      </w:hyperlink>
      <w:r w:rsidRPr="0032292E">
        <w:rPr>
          <w:rFonts w:ascii="Arial" w:hAnsi="Arial" w:cs="Arial"/>
          <w:lang w:val="en-US"/>
        </w:rPr>
        <w:t>, </w:t>
      </w:r>
      <w:hyperlink r:id="rId7" w:tgtFrame="_blank" w:history="1">
        <w:r w:rsidRPr="0032292E">
          <w:rPr>
            <w:rFonts w:ascii="Arial" w:hAnsi="Arial" w:cs="Arial"/>
            <w:lang w:val="en-US"/>
          </w:rPr>
          <w:t>Faculty of Economics and Management</w:t>
        </w:r>
      </w:hyperlink>
      <w:r w:rsidRPr="0032292E">
        <w:rPr>
          <w:rFonts w:ascii="Arial" w:hAnsi="Arial" w:cs="Arial"/>
          <w:lang w:val="en-US"/>
        </w:rPr>
        <w:t xml:space="preserve"> </w:t>
      </w:r>
      <w:hyperlink r:id="rId8" w:tgtFrame="_blank" w:history="1">
        <w:r w:rsidRPr="00645F1D">
          <w:rPr>
            <w:rFonts w:ascii="Arial" w:hAnsi="Arial" w:cs="Arial"/>
            <w:lang w:val="en-US"/>
          </w:rPr>
          <w:t>Czech University of Life Sciences Prague</w:t>
        </w:r>
      </w:hyperlink>
      <w:r w:rsidRPr="00645F1D">
        <w:rPr>
          <w:rFonts w:ascii="Arial" w:hAnsi="Arial" w:cs="Arial"/>
          <w:lang w:val="en-US"/>
        </w:rPr>
        <w:t xml:space="preserve"> “Availability of dining for </w:t>
      </w:r>
      <w:proofErr w:type="spellStart"/>
      <w:r w:rsidRPr="00645F1D">
        <w:rPr>
          <w:rFonts w:ascii="Arial" w:hAnsi="Arial" w:cs="Arial"/>
          <w:lang w:val="en-US"/>
        </w:rPr>
        <w:t>celiacs</w:t>
      </w:r>
      <w:proofErr w:type="spellEnd"/>
      <w:r w:rsidRPr="00645F1D">
        <w:rPr>
          <w:rFonts w:ascii="Arial" w:hAnsi="Arial" w:cs="Arial"/>
          <w:lang w:val="en-US"/>
        </w:rPr>
        <w:t xml:space="preserve"> (with a gluten-free diet) in hospitality establishments in the CR and their social responsibility towards the monitored group of consumers”.</w:t>
      </w:r>
      <w:r w:rsidRPr="00645F1D">
        <w:rPr>
          <w:sz w:val="20"/>
          <w:szCs w:val="20"/>
          <w:lang w:val="en-US"/>
        </w:rPr>
        <w:t xml:space="preserve"> </w:t>
      </w: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Pr="0032292E" w:rsidRDefault="007A433A" w:rsidP="007A433A">
      <w:pPr>
        <w:pStyle w:val="Nadpis1"/>
      </w:pPr>
      <w:bookmarkStart w:id="0" w:name="_Toc400102933"/>
      <w:r w:rsidRPr="0032292E">
        <w:t>Úvod</w:t>
      </w:r>
      <w:bookmarkEnd w:id="0"/>
    </w:p>
    <w:p w:rsidR="007A433A" w:rsidRPr="0032292E" w:rsidRDefault="007A433A" w:rsidP="007A433A">
      <w:pPr>
        <w:autoSpaceDE w:val="0"/>
        <w:autoSpaceDN w:val="0"/>
        <w:adjustRightInd w:val="0"/>
        <w:spacing w:after="0"/>
        <w:ind w:firstLine="708"/>
        <w:jc w:val="both"/>
        <w:rPr>
          <w:rFonts w:ascii="Arial" w:hAnsi="Arial" w:cs="Arial"/>
          <w:sz w:val="24"/>
          <w:szCs w:val="24"/>
        </w:rPr>
      </w:pPr>
      <w:r w:rsidRPr="0032292E">
        <w:rPr>
          <w:rFonts w:ascii="Arial" w:hAnsi="Arial" w:cs="Arial"/>
          <w:sz w:val="24"/>
          <w:szCs w:val="24"/>
        </w:rPr>
        <w:t>Smyslem obchodní činnosti je uspokojovat pot</w:t>
      </w:r>
      <w:r w:rsidRPr="0032292E">
        <w:rPr>
          <w:rFonts w:ascii="Arial" w:eastAsia="TimesNewRoman" w:hAnsi="Arial" w:cs="Arial"/>
          <w:sz w:val="24"/>
          <w:szCs w:val="24"/>
        </w:rPr>
        <w:t>ř</w:t>
      </w:r>
      <w:r w:rsidRPr="0032292E">
        <w:rPr>
          <w:rFonts w:ascii="Arial" w:hAnsi="Arial" w:cs="Arial"/>
          <w:sz w:val="24"/>
          <w:szCs w:val="24"/>
        </w:rPr>
        <w:t>eby</w:t>
      </w:r>
      <w:r>
        <w:rPr>
          <w:rFonts w:ascii="Arial" w:hAnsi="Arial" w:cs="Arial"/>
          <w:sz w:val="24"/>
          <w:szCs w:val="24"/>
        </w:rPr>
        <w:fldChar w:fldCharType="begin"/>
      </w:r>
      <w:r>
        <w:instrText xml:space="preserve"> XE "</w:instrText>
      </w:r>
      <w:r w:rsidRPr="00644968">
        <w:rPr>
          <w:rFonts w:ascii="Arial" w:hAnsi="Arial" w:cs="Arial"/>
          <w:sz w:val="24"/>
          <w:szCs w:val="24"/>
        </w:rPr>
        <w:instrText>pot</w:instrText>
      </w:r>
      <w:r w:rsidRPr="00644968">
        <w:rPr>
          <w:rFonts w:ascii="Arial" w:eastAsia="TimesNewRoman" w:hAnsi="Arial" w:cs="Arial"/>
          <w:sz w:val="24"/>
          <w:szCs w:val="24"/>
        </w:rPr>
        <w:instrText>ř</w:instrText>
      </w:r>
      <w:r w:rsidRPr="00644968">
        <w:rPr>
          <w:rFonts w:ascii="Arial" w:hAnsi="Arial" w:cs="Arial"/>
          <w:sz w:val="24"/>
          <w:szCs w:val="24"/>
        </w:rPr>
        <w:instrText>eby</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 p</w:t>
      </w:r>
      <w:r w:rsidRPr="0032292E">
        <w:rPr>
          <w:rFonts w:ascii="Arial" w:eastAsia="TimesNewRoman" w:hAnsi="Arial" w:cs="Arial"/>
          <w:sz w:val="24"/>
          <w:szCs w:val="24"/>
        </w:rPr>
        <w:t>ř</w:t>
      </w:r>
      <w:r w:rsidRPr="0032292E">
        <w:rPr>
          <w:rFonts w:ascii="Arial" w:hAnsi="Arial" w:cs="Arial"/>
          <w:sz w:val="24"/>
          <w:szCs w:val="24"/>
        </w:rPr>
        <w:t>ání cílových zákazník</w:t>
      </w:r>
      <w:r w:rsidRPr="0032292E">
        <w:rPr>
          <w:rFonts w:ascii="Arial" w:eastAsia="TimesNewRoman" w:hAnsi="Arial" w:cs="Arial"/>
          <w:sz w:val="24"/>
          <w:szCs w:val="24"/>
        </w:rPr>
        <w:t>ů</w:t>
      </w:r>
      <w:r w:rsidRPr="0032292E">
        <w:rPr>
          <w:rFonts w:ascii="Arial" w:hAnsi="Arial" w:cs="Arial"/>
          <w:sz w:val="24"/>
          <w:szCs w:val="24"/>
        </w:rPr>
        <w:t>. Znalost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spotřebitele, porozumění faktorů, které na něj působí a které mohou ovlivnit nákupní rozhodnutí</w:t>
      </w:r>
      <w:r>
        <w:rPr>
          <w:rFonts w:ascii="Arial" w:hAnsi="Arial" w:cs="Arial"/>
          <w:sz w:val="24"/>
          <w:szCs w:val="24"/>
        </w:rPr>
        <w:fldChar w:fldCharType="begin"/>
      </w:r>
      <w:r>
        <w:instrText xml:space="preserve"> XE "</w:instrText>
      </w:r>
      <w:r w:rsidRPr="00B4484A">
        <w:rPr>
          <w:rFonts w:ascii="Arial" w:hAnsi="Arial" w:cs="Arial"/>
          <w:sz w:val="24"/>
          <w:szCs w:val="24"/>
        </w:rPr>
        <w:instrText>nákupní rozhodnutí</w:instrText>
      </w:r>
      <w:r>
        <w:instrText xml:space="preserve">" </w:instrText>
      </w:r>
      <w:r>
        <w:rPr>
          <w:rFonts w:ascii="Arial" w:hAnsi="Arial" w:cs="Arial"/>
          <w:sz w:val="24"/>
          <w:szCs w:val="24"/>
        </w:rPr>
        <w:fldChar w:fldCharType="end"/>
      </w:r>
      <w:r w:rsidRPr="0032292E">
        <w:rPr>
          <w:rFonts w:ascii="Arial" w:hAnsi="Arial" w:cs="Arial"/>
          <w:sz w:val="24"/>
          <w:szCs w:val="24"/>
        </w:rPr>
        <w:t>, je velmi důležitým předpokladem tržní úspěšnosti všech subjektů působících v oblasti vnitřního obchodu</w:t>
      </w:r>
      <w:r>
        <w:rPr>
          <w:rFonts w:ascii="Arial" w:hAnsi="Arial" w:cs="Arial"/>
          <w:sz w:val="24"/>
          <w:szCs w:val="24"/>
        </w:rPr>
        <w:fldChar w:fldCharType="begin"/>
      </w:r>
      <w:r>
        <w:instrText xml:space="preserve"> XE "</w:instrText>
      </w:r>
      <w:r w:rsidRPr="00836CB4">
        <w:rPr>
          <w:rFonts w:ascii="Arial" w:hAnsi="Arial" w:cs="Arial"/>
          <w:sz w:val="24"/>
          <w:szCs w:val="24"/>
        </w:rPr>
        <w:instrText>vnitřní obchod</w:instrText>
      </w:r>
      <w:r>
        <w:instrText xml:space="preserve">" </w:instrText>
      </w:r>
      <w:r>
        <w:rPr>
          <w:rFonts w:ascii="Arial" w:hAnsi="Arial" w:cs="Arial"/>
          <w:sz w:val="24"/>
          <w:szCs w:val="24"/>
        </w:rPr>
        <w:fldChar w:fldCharType="end"/>
      </w:r>
      <w:r w:rsidRPr="0032292E">
        <w:rPr>
          <w:rFonts w:ascii="Arial" w:hAnsi="Arial" w:cs="Arial"/>
          <w:sz w:val="24"/>
          <w:szCs w:val="24"/>
        </w:rPr>
        <w:t>. Firmy, které neznají motivaci, pot</w:t>
      </w:r>
      <w:r w:rsidRPr="0032292E">
        <w:rPr>
          <w:rFonts w:ascii="Arial" w:eastAsia="TimesNewRoman" w:hAnsi="Arial" w:cs="Arial"/>
          <w:sz w:val="24"/>
          <w:szCs w:val="24"/>
        </w:rPr>
        <w:t>ř</w:t>
      </w:r>
      <w:r w:rsidRPr="0032292E">
        <w:rPr>
          <w:rFonts w:ascii="Arial" w:hAnsi="Arial" w:cs="Arial"/>
          <w:sz w:val="24"/>
          <w:szCs w:val="24"/>
        </w:rPr>
        <w:t>eby a preference</w:t>
      </w:r>
      <w:r>
        <w:rPr>
          <w:rFonts w:ascii="Arial" w:hAnsi="Arial" w:cs="Arial"/>
          <w:sz w:val="24"/>
          <w:szCs w:val="24"/>
        </w:rPr>
        <w:fldChar w:fldCharType="begin"/>
      </w:r>
      <w:r>
        <w:instrText xml:space="preserve"> XE "</w:instrText>
      </w:r>
      <w:r w:rsidRPr="005D491A">
        <w:rPr>
          <w:rFonts w:ascii="Arial" w:hAnsi="Arial" w:cs="Arial"/>
          <w:sz w:val="24"/>
          <w:szCs w:val="24"/>
        </w:rPr>
        <w:instrText>preference</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zákazník</w:t>
      </w:r>
      <w:r w:rsidRPr="0032292E">
        <w:rPr>
          <w:rFonts w:ascii="Arial" w:eastAsia="TimesNewRoman" w:hAnsi="Arial" w:cs="Arial"/>
          <w:sz w:val="24"/>
          <w:szCs w:val="24"/>
        </w:rPr>
        <w:t>ů</w:t>
      </w:r>
      <w:r w:rsidRPr="0032292E">
        <w:rPr>
          <w:rFonts w:ascii="Arial" w:hAnsi="Arial" w:cs="Arial"/>
          <w:sz w:val="24"/>
          <w:szCs w:val="24"/>
        </w:rPr>
        <w:t>, nemohou uspět v náročném konkurenčním prostředí</w:t>
      </w:r>
      <w:r>
        <w:rPr>
          <w:rFonts w:ascii="Arial" w:hAnsi="Arial" w:cs="Arial"/>
          <w:sz w:val="24"/>
          <w:szCs w:val="24"/>
        </w:rPr>
        <w:fldChar w:fldCharType="begin"/>
      </w:r>
      <w:r>
        <w:instrText xml:space="preserve"> XE "</w:instrText>
      </w:r>
      <w:r w:rsidRPr="00843105">
        <w:rPr>
          <w:rFonts w:ascii="Arial" w:hAnsi="Arial" w:cs="Arial"/>
          <w:sz w:val="24"/>
          <w:szCs w:val="24"/>
        </w:rPr>
        <w:instrText>konkurenční prostředí</w:instrText>
      </w:r>
      <w:r>
        <w:instrText xml:space="preserve">" </w:instrText>
      </w:r>
      <w:r>
        <w:rPr>
          <w:rFonts w:ascii="Arial" w:hAnsi="Arial" w:cs="Arial"/>
          <w:sz w:val="24"/>
          <w:szCs w:val="24"/>
        </w:rPr>
        <w:fldChar w:fldCharType="end"/>
      </w:r>
      <w:r w:rsidRPr="0032292E">
        <w:rPr>
          <w:rFonts w:ascii="Arial" w:hAnsi="Arial" w:cs="Arial"/>
          <w:sz w:val="24"/>
          <w:szCs w:val="24"/>
        </w:rPr>
        <w:t>. Proměny v nákupním chování mají velmi dynamický charakter a je tedy nutné jim věnovat pozornost a sledovat aktuální trendy.</w:t>
      </w:r>
    </w:p>
    <w:p w:rsidR="007A433A" w:rsidRPr="00645F1D" w:rsidRDefault="007A433A" w:rsidP="007A433A">
      <w:pPr>
        <w:spacing w:after="0"/>
        <w:jc w:val="both"/>
        <w:rPr>
          <w:rFonts w:ascii="Arial" w:eastAsia="Times New Roman" w:hAnsi="Arial" w:cs="Arial"/>
          <w:sz w:val="24"/>
          <w:szCs w:val="24"/>
          <w:lang w:eastAsia="cs-CZ"/>
        </w:rPr>
      </w:pPr>
      <w:r w:rsidRPr="00645F1D">
        <w:rPr>
          <w:rFonts w:ascii="Arial" w:hAnsi="Arial" w:cs="Arial"/>
          <w:sz w:val="24"/>
          <w:szCs w:val="24"/>
        </w:rPr>
        <w:tab/>
        <w:t>Před rokem 2000 čeští spotřebitelé ve svých rozhodovacích procesech</w:t>
      </w:r>
      <w:r>
        <w:rPr>
          <w:rFonts w:ascii="Arial" w:hAnsi="Arial" w:cs="Arial"/>
          <w:sz w:val="24"/>
          <w:szCs w:val="24"/>
        </w:rPr>
        <w:fldChar w:fldCharType="begin"/>
      </w:r>
      <w:r>
        <w:instrText xml:space="preserve"> XE "</w:instrText>
      </w:r>
      <w:r w:rsidRPr="001809CD">
        <w:rPr>
          <w:rFonts w:ascii="Arial" w:hAnsi="Arial" w:cs="Arial"/>
          <w:sz w:val="24"/>
          <w:szCs w:val="24"/>
        </w:rPr>
        <w:instrText>rozhodovací proces</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při nákupu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nejvíce preferovali </w:t>
      </w:r>
      <w:r w:rsidRPr="00645F1D">
        <w:rPr>
          <w:rFonts w:ascii="Arial" w:hAnsi="Arial" w:cs="Arial"/>
          <w:iCs/>
          <w:sz w:val="24"/>
          <w:szCs w:val="24"/>
        </w:rPr>
        <w:t>cenu</w:t>
      </w:r>
      <w:r w:rsidRPr="00645F1D">
        <w:rPr>
          <w:rFonts w:ascii="Arial" w:hAnsi="Arial" w:cs="Arial"/>
          <w:sz w:val="24"/>
          <w:szCs w:val="24"/>
        </w:rPr>
        <w:t xml:space="preserve">. Vybírali potraviny s nižšími cenovými hladinami, přesto vyžadovali určitou informaci o </w:t>
      </w:r>
      <w:r w:rsidRPr="00645F1D">
        <w:rPr>
          <w:rFonts w:ascii="Arial" w:hAnsi="Arial" w:cs="Arial"/>
          <w:iCs/>
          <w:sz w:val="24"/>
          <w:szCs w:val="24"/>
        </w:rPr>
        <w:t>jakosti</w:t>
      </w:r>
      <w:r w:rsidRPr="00645F1D">
        <w:rPr>
          <w:rFonts w:ascii="Arial" w:hAnsi="Arial" w:cs="Arial"/>
          <w:sz w:val="24"/>
          <w:szCs w:val="24"/>
        </w:rPr>
        <w:t xml:space="preserve">, která se v preferencích umístila na druhém místě. Méně věnovali pozornost </w:t>
      </w:r>
      <w:r w:rsidRPr="00645F1D">
        <w:rPr>
          <w:rFonts w:ascii="Arial" w:hAnsi="Arial" w:cs="Arial"/>
          <w:iCs/>
          <w:sz w:val="24"/>
          <w:szCs w:val="24"/>
        </w:rPr>
        <w:t>propagaci</w:t>
      </w:r>
      <w:r>
        <w:rPr>
          <w:rFonts w:ascii="Arial" w:hAnsi="Arial" w:cs="Arial"/>
          <w:iCs/>
          <w:sz w:val="24"/>
          <w:szCs w:val="24"/>
        </w:rPr>
        <w:fldChar w:fldCharType="begin"/>
      </w:r>
      <w:r>
        <w:instrText xml:space="preserve"> XE "</w:instrText>
      </w:r>
      <w:r w:rsidRPr="00F40A60">
        <w:rPr>
          <w:rFonts w:ascii="Arial" w:hAnsi="Arial" w:cs="Arial"/>
          <w:iCs/>
          <w:sz w:val="24"/>
          <w:szCs w:val="24"/>
        </w:rPr>
        <w:instrText>propagace</w:instrText>
      </w:r>
      <w:r>
        <w:instrText xml:space="preserve">" </w:instrText>
      </w:r>
      <w:r>
        <w:rPr>
          <w:rFonts w:ascii="Arial" w:hAnsi="Arial" w:cs="Arial"/>
          <w:iCs/>
          <w:sz w:val="24"/>
          <w:szCs w:val="24"/>
        </w:rPr>
        <w:fldChar w:fldCharType="end"/>
      </w:r>
      <w:r w:rsidRPr="00645F1D">
        <w:rPr>
          <w:rFonts w:ascii="Arial" w:hAnsi="Arial" w:cs="Arial"/>
          <w:sz w:val="24"/>
          <w:szCs w:val="24"/>
        </w:rPr>
        <w:t>, kterou považovali většinou za nevěrohodnou. Po roce 2000 změnili čeští spotřebitelé systém nakupování</w:t>
      </w:r>
      <w:r>
        <w:rPr>
          <w:rFonts w:ascii="Arial" w:hAnsi="Arial" w:cs="Arial"/>
          <w:sz w:val="24"/>
          <w:szCs w:val="24"/>
        </w:rPr>
        <w:fldChar w:fldCharType="begin"/>
      </w:r>
      <w:r>
        <w:instrText xml:space="preserve"> XE "</w:instrText>
      </w:r>
      <w:r w:rsidRPr="00A92B70">
        <w:rPr>
          <w:rFonts w:ascii="Arial" w:hAnsi="Arial" w:cs="Arial"/>
        </w:rPr>
        <w:instrText>nakupování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potravin. Vyhledávali velká obchodní centra</w:t>
      </w:r>
      <w:r>
        <w:rPr>
          <w:rFonts w:ascii="Arial" w:hAnsi="Arial" w:cs="Arial"/>
          <w:sz w:val="24"/>
          <w:szCs w:val="24"/>
        </w:rPr>
        <w:fldChar w:fldCharType="begin"/>
      </w:r>
      <w:r>
        <w:instrText xml:space="preserve"> XE "</w:instrText>
      </w:r>
      <w:r w:rsidRPr="002245DA">
        <w:rPr>
          <w:rFonts w:ascii="Arial" w:hAnsi="Arial" w:cs="Arial"/>
          <w:sz w:val="24"/>
          <w:szCs w:val="24"/>
        </w:rPr>
        <w:instrText>obchodní centra</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s  širokým sortimentem potravinářského i nepotravinářského zboží</w:t>
      </w:r>
      <w:r>
        <w:rPr>
          <w:rFonts w:ascii="Arial" w:hAnsi="Arial" w:cs="Arial"/>
          <w:sz w:val="24"/>
          <w:szCs w:val="24"/>
        </w:rPr>
        <w:fldChar w:fldCharType="begin"/>
      </w:r>
      <w:r>
        <w:instrText xml:space="preserve"> XE "</w:instrText>
      </w:r>
      <w:r w:rsidRPr="00C6229E">
        <w:rPr>
          <w:rFonts w:ascii="Arial" w:hAnsi="Arial" w:cs="Arial"/>
          <w:sz w:val="24"/>
          <w:szCs w:val="24"/>
        </w:rPr>
        <w:instrText>zboží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volili formu předzásobení se na určitou dobu, zpravidla na týden, stávali se „motorizovanými“ zákazníky. </w:t>
      </w:r>
      <w:r w:rsidRPr="00645F1D">
        <w:rPr>
          <w:rFonts w:ascii="Arial" w:eastAsia="Times New Roman" w:hAnsi="Arial" w:cs="Arial"/>
          <w:sz w:val="24"/>
          <w:szCs w:val="24"/>
          <w:lang w:eastAsia="cs-CZ"/>
        </w:rPr>
        <w:t>Na straně nákupního chování</w:t>
      </w:r>
      <w:r>
        <w:rPr>
          <w:rFonts w:ascii="Arial" w:eastAsia="Times New Roman" w:hAnsi="Arial" w:cs="Arial"/>
          <w:sz w:val="24"/>
          <w:szCs w:val="24"/>
          <w:lang w:eastAsia="cs-CZ"/>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eastAsia="Times New Roman" w:hAnsi="Arial" w:cs="Arial"/>
          <w:sz w:val="24"/>
          <w:szCs w:val="24"/>
          <w:lang w:eastAsia="cs-CZ"/>
        </w:rPr>
        <w:fldChar w:fldCharType="end"/>
      </w:r>
      <w:r w:rsidRPr="00645F1D">
        <w:rPr>
          <w:rFonts w:ascii="Arial" w:eastAsia="Times New Roman" w:hAnsi="Arial" w:cs="Arial"/>
          <w:sz w:val="24"/>
          <w:szCs w:val="24"/>
          <w:lang w:eastAsia="cs-CZ"/>
        </w:rPr>
        <w:t xml:space="preserve"> domácností se prohloubila tendence nákupů potravin ve velkokapacitních prodejnách a stále více domácností volilo model velkých a méně častých tzv. týdenních nákupů. Po roce 2013 trendem vzniku nákupního pragmatismus je především konzumní nasycení společnosti, tendence k šetrnějšímu a zdravějšímu životnímu stylu</w:t>
      </w:r>
      <w:r>
        <w:rPr>
          <w:rFonts w:ascii="Arial" w:eastAsia="Times New Roman" w:hAnsi="Arial" w:cs="Arial"/>
          <w:sz w:val="24"/>
          <w:szCs w:val="24"/>
          <w:lang w:eastAsia="cs-CZ"/>
        </w:rPr>
        <w:fldChar w:fldCharType="begin"/>
      </w:r>
      <w:r>
        <w:instrText xml:space="preserve"> XE "</w:instrText>
      </w:r>
      <w:r w:rsidRPr="00DA66BB">
        <w:rPr>
          <w:rFonts w:ascii="Arial" w:eastAsia="Times New Roman" w:hAnsi="Arial" w:cs="Arial"/>
          <w:sz w:val="24"/>
          <w:szCs w:val="24"/>
          <w:lang w:eastAsia="cs-CZ"/>
        </w:rPr>
        <w:instrText>životní styl</w:instrText>
      </w:r>
      <w:r>
        <w:instrText xml:space="preserve">" </w:instrText>
      </w:r>
      <w:r>
        <w:rPr>
          <w:rFonts w:ascii="Arial" w:eastAsia="Times New Roman" w:hAnsi="Arial" w:cs="Arial"/>
          <w:sz w:val="24"/>
          <w:szCs w:val="24"/>
          <w:lang w:eastAsia="cs-CZ"/>
        </w:rPr>
        <w:fldChar w:fldCharType="end"/>
      </w:r>
      <w:r w:rsidRPr="00645F1D">
        <w:rPr>
          <w:rFonts w:ascii="Arial" w:eastAsia="Times New Roman" w:hAnsi="Arial" w:cs="Arial"/>
          <w:sz w:val="24"/>
          <w:szCs w:val="24"/>
          <w:lang w:eastAsia="cs-CZ"/>
        </w:rPr>
        <w:t>, přesun od zboží ke službám anebo rozvoj</w:t>
      </w:r>
      <w:r>
        <w:rPr>
          <w:rFonts w:ascii="Arial" w:eastAsia="Times New Roman" w:hAnsi="Arial" w:cs="Arial"/>
          <w:sz w:val="24"/>
          <w:szCs w:val="24"/>
          <w:lang w:eastAsia="cs-CZ"/>
        </w:rPr>
        <w:fldChar w:fldCharType="begin"/>
      </w:r>
      <w:r>
        <w:instrText xml:space="preserve"> XE "</w:instrText>
      </w:r>
      <w:r w:rsidRPr="00987C9D">
        <w:rPr>
          <w:rFonts w:ascii="Arial" w:hAnsi="Arial" w:cs="Arial"/>
          <w:b/>
          <w:lang w:eastAsia="cs-CZ"/>
        </w:rPr>
        <w:instrText>rozvoj</w:instrText>
      </w:r>
      <w:r>
        <w:instrText xml:space="preserve">" </w:instrText>
      </w:r>
      <w:r>
        <w:rPr>
          <w:rFonts w:ascii="Arial" w:eastAsia="Times New Roman" w:hAnsi="Arial" w:cs="Arial"/>
          <w:sz w:val="24"/>
          <w:szCs w:val="24"/>
          <w:lang w:eastAsia="cs-CZ"/>
        </w:rPr>
        <w:fldChar w:fldCharType="end"/>
      </w:r>
      <w:r w:rsidRPr="00645F1D">
        <w:rPr>
          <w:rFonts w:ascii="Arial" w:eastAsia="Times New Roman" w:hAnsi="Arial" w:cs="Arial"/>
          <w:sz w:val="24"/>
          <w:szCs w:val="24"/>
          <w:lang w:eastAsia="cs-CZ"/>
        </w:rPr>
        <w:t xml:space="preserve"> internetu a e-</w:t>
      </w:r>
      <w:proofErr w:type="spellStart"/>
      <w:r w:rsidRPr="00645F1D">
        <w:rPr>
          <w:rFonts w:ascii="Arial" w:eastAsia="Times New Roman" w:hAnsi="Arial" w:cs="Arial"/>
          <w:sz w:val="24"/>
          <w:szCs w:val="24"/>
          <w:lang w:eastAsia="cs-CZ"/>
        </w:rPr>
        <w:t>commerce</w:t>
      </w:r>
      <w:proofErr w:type="spellEnd"/>
      <w:r>
        <w:rPr>
          <w:rFonts w:ascii="Arial" w:eastAsia="Times New Roman" w:hAnsi="Arial" w:cs="Arial"/>
          <w:sz w:val="24"/>
          <w:szCs w:val="24"/>
          <w:lang w:eastAsia="cs-CZ"/>
        </w:rPr>
        <w:fldChar w:fldCharType="begin"/>
      </w:r>
      <w:r>
        <w:instrText xml:space="preserve"> XE "</w:instrText>
      </w:r>
      <w:r w:rsidRPr="00957B55">
        <w:rPr>
          <w:rFonts w:ascii="Arial" w:eastAsia="Times New Roman" w:hAnsi="Arial" w:cs="Arial"/>
          <w:sz w:val="24"/>
          <w:szCs w:val="24"/>
          <w:lang w:eastAsia="cs-CZ"/>
        </w:rPr>
        <w:instrText>e-</w:instrText>
      </w:r>
      <w:proofErr w:type="spellStart"/>
      <w:r w:rsidRPr="00957B55">
        <w:rPr>
          <w:rFonts w:ascii="Arial" w:eastAsia="Times New Roman" w:hAnsi="Arial" w:cs="Arial"/>
          <w:sz w:val="24"/>
          <w:szCs w:val="24"/>
          <w:lang w:eastAsia="cs-CZ"/>
        </w:rPr>
        <w:instrText>commerce</w:instrText>
      </w:r>
      <w:proofErr w:type="spellEnd"/>
      <w:r>
        <w:instrText xml:space="preserve">" </w:instrText>
      </w:r>
      <w:r>
        <w:rPr>
          <w:rFonts w:ascii="Arial" w:eastAsia="Times New Roman" w:hAnsi="Arial" w:cs="Arial"/>
          <w:sz w:val="24"/>
          <w:szCs w:val="24"/>
          <w:lang w:eastAsia="cs-CZ"/>
        </w:rPr>
        <w:fldChar w:fldCharType="end"/>
      </w:r>
      <w:r w:rsidRPr="00645F1D">
        <w:rPr>
          <w:rFonts w:ascii="Arial" w:eastAsia="Times New Roman" w:hAnsi="Arial" w:cs="Arial"/>
          <w:sz w:val="24"/>
          <w:szCs w:val="24"/>
          <w:lang w:eastAsia="cs-CZ"/>
        </w:rPr>
        <w:t>. Chování zákazníků se v posledních několika letech výrazně posouvá k nakupování menších nákupních košíků, Češi utrácejí při návštěvě prodejny potravin stále méně a zejména pokud jde o potraviny, hledí spotřebitelé čím dál častěji na kvalitu</w:t>
      </w:r>
      <w:r>
        <w:rPr>
          <w:rFonts w:ascii="Arial" w:eastAsia="Times New Roman" w:hAnsi="Arial" w:cs="Arial"/>
          <w:sz w:val="24"/>
          <w:szCs w:val="24"/>
          <w:lang w:eastAsia="cs-CZ"/>
        </w:rPr>
        <w:fldChar w:fldCharType="begin"/>
      </w:r>
      <w:r>
        <w:instrText xml:space="preserve"> XE "</w:instrText>
      </w:r>
      <w:r w:rsidRPr="00862BCB">
        <w:rPr>
          <w:rFonts w:ascii="Arial" w:eastAsia="Times New Roman" w:hAnsi="Arial" w:cs="Arial"/>
          <w:sz w:val="24"/>
          <w:szCs w:val="24"/>
          <w:lang w:eastAsia="cs-CZ"/>
        </w:rPr>
        <w:instrText>kvalita</w:instrText>
      </w:r>
      <w:r>
        <w:instrText xml:space="preserve">" </w:instrText>
      </w:r>
      <w:r>
        <w:rPr>
          <w:rFonts w:ascii="Arial" w:eastAsia="Times New Roman" w:hAnsi="Arial" w:cs="Arial"/>
          <w:sz w:val="24"/>
          <w:szCs w:val="24"/>
          <w:lang w:eastAsia="cs-CZ"/>
        </w:rPr>
        <w:fldChar w:fldCharType="end"/>
      </w:r>
      <w:r w:rsidRPr="00645F1D">
        <w:rPr>
          <w:rFonts w:ascii="Arial" w:eastAsia="Times New Roman" w:hAnsi="Arial" w:cs="Arial"/>
          <w:sz w:val="24"/>
          <w:szCs w:val="24"/>
          <w:lang w:eastAsia="cs-CZ"/>
        </w:rPr>
        <w:t xml:space="preserve"> a původ.</w:t>
      </w:r>
    </w:p>
    <w:p w:rsidR="007A433A" w:rsidRPr="0032292E" w:rsidRDefault="007A433A" w:rsidP="007A433A">
      <w:pPr>
        <w:spacing w:after="0"/>
        <w:ind w:firstLine="708"/>
        <w:jc w:val="both"/>
        <w:rPr>
          <w:rFonts w:ascii="Arial" w:hAnsi="Arial" w:cs="Arial"/>
          <w:sz w:val="24"/>
          <w:szCs w:val="24"/>
        </w:rPr>
      </w:pPr>
      <w:r w:rsidRPr="0032292E">
        <w:rPr>
          <w:rFonts w:ascii="Arial" w:hAnsi="Arial" w:cs="Arial"/>
          <w:sz w:val="24"/>
          <w:szCs w:val="24"/>
        </w:rPr>
        <w:t>Reklama</w:t>
      </w:r>
      <w:r>
        <w:rPr>
          <w:rFonts w:ascii="Arial" w:hAnsi="Arial" w:cs="Arial"/>
          <w:sz w:val="24"/>
          <w:szCs w:val="24"/>
        </w:rPr>
        <w:fldChar w:fldCharType="begin"/>
      </w:r>
      <w:r>
        <w:instrText xml:space="preserve"> XE "</w:instrText>
      </w:r>
      <w:r w:rsidRPr="005B267B">
        <w:rPr>
          <w:rFonts w:ascii="Arial" w:hAnsi="Arial" w:cs="Arial"/>
          <w:sz w:val="24"/>
          <w:szCs w:val="24"/>
        </w:rPr>
        <w:instrText>reklama</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se stala nedílnou součástí obchodního i širšího prostředí</w:t>
      </w:r>
      <w:r>
        <w:rPr>
          <w:rFonts w:ascii="Arial" w:hAnsi="Arial" w:cs="Arial"/>
          <w:sz w:val="24"/>
          <w:szCs w:val="24"/>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 úzce zasahuje do vědomí i podvědomí všech zúčastněných subjektů. Vliv reklamy na názory, na veřejné mínění apod. je nesporný. Jeden z výzkumů realizovaných na Katedře obchodu a financí byl zaměřen na </w:t>
      </w:r>
      <w:r w:rsidRPr="00055F39">
        <w:rPr>
          <w:rFonts w:ascii="Arial" w:hAnsi="Arial" w:cs="Arial"/>
          <w:sz w:val="24"/>
          <w:szCs w:val="24"/>
        </w:rPr>
        <w:t>zmapování vlivu reklamy na vybraný segment</w:t>
      </w:r>
      <w:r>
        <w:rPr>
          <w:rFonts w:ascii="Arial" w:hAnsi="Arial" w:cs="Arial"/>
          <w:sz w:val="24"/>
          <w:szCs w:val="24"/>
        </w:rPr>
        <w:fldChar w:fldCharType="begin"/>
      </w:r>
      <w:r>
        <w:instrText xml:space="preserve"> XE "</w:instrText>
      </w:r>
      <w:r w:rsidRPr="00725B07">
        <w:rPr>
          <w:rFonts w:ascii="Arial" w:hAnsi="Arial" w:cs="Arial"/>
          <w:sz w:val="24"/>
          <w:szCs w:val="24"/>
        </w:rPr>
        <w:instrText>segment</w:instrText>
      </w:r>
      <w:r>
        <w:instrText xml:space="preserve">" </w:instrText>
      </w:r>
      <w:r>
        <w:rPr>
          <w:rFonts w:ascii="Arial" w:hAnsi="Arial" w:cs="Arial"/>
          <w:sz w:val="24"/>
          <w:szCs w:val="24"/>
        </w:rPr>
        <w:fldChar w:fldCharType="end"/>
      </w:r>
      <w:r w:rsidRPr="00055F39">
        <w:rPr>
          <w:rFonts w:ascii="Arial" w:hAnsi="Arial" w:cs="Arial"/>
          <w:sz w:val="24"/>
          <w:szCs w:val="24"/>
        </w:rPr>
        <w:t xml:space="preserve"> zákazníků – na ženy</w:t>
      </w:r>
      <w:r>
        <w:rPr>
          <w:rFonts w:ascii="Arial" w:hAnsi="Arial" w:cs="Arial"/>
          <w:sz w:val="24"/>
          <w:szCs w:val="24"/>
        </w:rPr>
        <w:t xml:space="preserve"> a na děti</w:t>
      </w:r>
      <w:r w:rsidRPr="00055F39">
        <w:rPr>
          <w:rFonts w:ascii="Arial" w:hAnsi="Arial" w:cs="Arial"/>
          <w:sz w:val="24"/>
          <w:szCs w:val="24"/>
        </w:rPr>
        <w:t>.</w:t>
      </w:r>
      <w:r w:rsidRPr="0032292E">
        <w:rPr>
          <w:rFonts w:ascii="Arial" w:hAnsi="Arial" w:cs="Arial"/>
          <w:b/>
          <w:sz w:val="24"/>
          <w:szCs w:val="24"/>
        </w:rPr>
        <w:t xml:space="preserve"> </w:t>
      </w:r>
      <w:r w:rsidRPr="00055F39">
        <w:rPr>
          <w:rFonts w:ascii="Arial" w:hAnsi="Arial" w:cs="Arial"/>
          <w:sz w:val="24"/>
          <w:szCs w:val="24"/>
        </w:rPr>
        <w:t>S</w:t>
      </w:r>
      <w:r w:rsidRPr="0032292E">
        <w:rPr>
          <w:rFonts w:ascii="Arial" w:hAnsi="Arial" w:cs="Arial"/>
          <w:sz w:val="24"/>
          <w:szCs w:val="24"/>
        </w:rPr>
        <w:t xml:space="preserve">kupina </w:t>
      </w:r>
      <w:r>
        <w:rPr>
          <w:rFonts w:ascii="Arial" w:hAnsi="Arial" w:cs="Arial"/>
          <w:sz w:val="24"/>
          <w:szCs w:val="24"/>
        </w:rPr>
        <w:t xml:space="preserve">žen </w:t>
      </w:r>
      <w:r w:rsidRPr="0032292E">
        <w:rPr>
          <w:rFonts w:ascii="Arial" w:hAnsi="Arial" w:cs="Arial"/>
          <w:sz w:val="24"/>
          <w:szCs w:val="24"/>
        </w:rPr>
        <w:t>byla zvolena především z důvodu obecně větší míry vlivu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o nákupu spotřebního zboží</w:t>
      </w:r>
      <w:r>
        <w:rPr>
          <w:rFonts w:ascii="Arial" w:hAnsi="Arial" w:cs="Arial"/>
          <w:sz w:val="24"/>
          <w:szCs w:val="24"/>
        </w:rPr>
        <w:fldChar w:fldCharType="begin"/>
      </w:r>
      <w:r>
        <w:instrText xml:space="preserve"> XE "</w:instrText>
      </w:r>
      <w:r w:rsidRPr="00C6229E">
        <w:rPr>
          <w:rFonts w:ascii="Arial" w:hAnsi="Arial" w:cs="Arial"/>
          <w:sz w:val="24"/>
          <w:szCs w:val="24"/>
        </w:rPr>
        <w:instrText>zboží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 nákup</w:t>
      </w:r>
      <w:r>
        <w:rPr>
          <w:rFonts w:ascii="Arial" w:hAnsi="Arial" w:cs="Arial"/>
          <w:sz w:val="24"/>
          <w:szCs w:val="24"/>
        </w:rPr>
        <w:fldChar w:fldCharType="begin"/>
      </w:r>
      <w:r>
        <w:instrText xml:space="preserve"> XE "</w:instrText>
      </w:r>
      <w:r w:rsidRPr="00594155">
        <w:rPr>
          <w:rFonts w:ascii="Arial" w:hAnsi="Arial" w:cs="Arial"/>
          <w:sz w:val="24"/>
          <w:szCs w:val="24"/>
        </w:rPr>
        <w:instrText>nákup</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nejen pro osobní spotřebu</w:t>
      </w:r>
      <w:r>
        <w:rPr>
          <w:rFonts w:ascii="Arial" w:hAnsi="Arial" w:cs="Arial"/>
          <w:sz w:val="24"/>
          <w:szCs w:val="24"/>
        </w:rPr>
        <w:fldChar w:fldCharType="begin"/>
      </w:r>
      <w:r>
        <w:instrText xml:space="preserve"> XE "</w:instrText>
      </w:r>
      <w:r w:rsidRPr="002D3046">
        <w:rPr>
          <w:rFonts w:ascii="Arial" w:hAnsi="Arial" w:cs="Arial"/>
          <w:sz w:val="24"/>
          <w:szCs w:val="24"/>
        </w:rPr>
        <w:instrText>spotřeba</w:instrText>
      </w:r>
      <w:r>
        <w:instrText xml:space="preserve">" </w:instrText>
      </w:r>
      <w:r>
        <w:rPr>
          <w:rFonts w:ascii="Arial" w:hAnsi="Arial" w:cs="Arial"/>
          <w:sz w:val="24"/>
          <w:szCs w:val="24"/>
        </w:rPr>
        <w:fldChar w:fldCharType="end"/>
      </w:r>
      <w:r w:rsidRPr="0032292E">
        <w:rPr>
          <w:rFonts w:ascii="Arial" w:hAnsi="Arial" w:cs="Arial"/>
          <w:sz w:val="24"/>
          <w:szCs w:val="24"/>
        </w:rPr>
        <w:t>, ale také pro rodinu, pro domácnost</w:t>
      </w:r>
      <w:r>
        <w:rPr>
          <w:rFonts w:ascii="Arial" w:hAnsi="Arial" w:cs="Arial"/>
          <w:sz w:val="24"/>
          <w:szCs w:val="24"/>
        </w:rPr>
        <w:fldChar w:fldCharType="begin"/>
      </w:r>
      <w:r>
        <w:instrText xml:space="preserve"> XE "</w:instrText>
      </w:r>
      <w:r w:rsidRPr="00E04C04">
        <w:rPr>
          <w:rFonts w:ascii="Arial" w:eastAsia="Times New Roman" w:hAnsi="Arial" w:cs="Arial"/>
          <w:sz w:val="24"/>
          <w:szCs w:val="24"/>
          <w:lang w:eastAsia="cs-CZ"/>
        </w:rPr>
        <w:instrText>domácnost</w:instrText>
      </w:r>
      <w:r>
        <w:instrText xml:space="preserve">" </w:instrText>
      </w:r>
      <w:r>
        <w:rPr>
          <w:rFonts w:ascii="Arial" w:hAnsi="Arial" w:cs="Arial"/>
          <w:sz w:val="24"/>
          <w:szCs w:val="24"/>
        </w:rPr>
        <w:fldChar w:fldCharType="end"/>
      </w:r>
      <w:r w:rsidRPr="0032292E">
        <w:rPr>
          <w:rFonts w:ascii="Arial" w:hAnsi="Arial" w:cs="Arial"/>
          <w:sz w:val="24"/>
          <w:szCs w:val="24"/>
        </w:rPr>
        <w:t>. Cílem šetření bylo především zjistit, jak reklama dokáže ovlivnit myšlení a nákupní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žen.</w:t>
      </w:r>
    </w:p>
    <w:p w:rsidR="007A433A" w:rsidRPr="0032292E" w:rsidRDefault="007A433A" w:rsidP="007A433A">
      <w:pPr>
        <w:spacing w:after="0"/>
        <w:jc w:val="both"/>
        <w:rPr>
          <w:rFonts w:ascii="Arial" w:hAnsi="Arial" w:cs="Arial"/>
          <w:sz w:val="24"/>
          <w:szCs w:val="24"/>
        </w:rPr>
      </w:pPr>
      <w:r>
        <w:rPr>
          <w:rFonts w:ascii="Arial" w:hAnsi="Arial" w:cs="Arial"/>
          <w:sz w:val="24"/>
          <w:szCs w:val="24"/>
        </w:rPr>
        <w:tab/>
      </w:r>
      <w:r w:rsidRPr="0032292E">
        <w:rPr>
          <w:rFonts w:ascii="Arial" w:hAnsi="Arial" w:cs="Arial"/>
          <w:sz w:val="24"/>
          <w:szCs w:val="24"/>
        </w:rPr>
        <w:t>Stejně tak, jako není možné z pohledu marketingu a působení jeho jednotlivých nástrojů posuzovat dospělé spotřebitele jako jeden celek a pracovat s ním stejným způsobem, tak i na skupinu dětských spotřebitelů je třeba se dívat specifickým způsobem a vnímat odlišnosti mezi jednotlivými subjekty. Aby propagace</w:t>
      </w:r>
      <w:r>
        <w:rPr>
          <w:rFonts w:ascii="Arial" w:hAnsi="Arial" w:cs="Arial"/>
          <w:sz w:val="24"/>
          <w:szCs w:val="24"/>
        </w:rPr>
        <w:fldChar w:fldCharType="begin"/>
      </w:r>
      <w:r>
        <w:instrText xml:space="preserve"> XE "</w:instrText>
      </w:r>
      <w:r w:rsidRPr="005E58DD">
        <w:rPr>
          <w:rFonts w:ascii="Arial" w:hAnsi="Arial" w:cs="Arial"/>
          <w:sz w:val="24"/>
          <w:szCs w:val="24"/>
        </w:rPr>
        <w:instrText>propagace</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mohla efektivním způsobem zasáhnout zvolenou cílovou skupinu je třeba, v případě dospělé populace</w:t>
      </w:r>
      <w:r>
        <w:rPr>
          <w:rFonts w:ascii="Arial" w:hAnsi="Arial" w:cs="Arial"/>
          <w:sz w:val="24"/>
          <w:szCs w:val="24"/>
        </w:rPr>
        <w:fldChar w:fldCharType="begin"/>
      </w:r>
      <w:r>
        <w:instrText xml:space="preserve"> XE "</w:instrText>
      </w:r>
      <w:r w:rsidRPr="00AE6F2A">
        <w:rPr>
          <w:rFonts w:ascii="Arial" w:hAnsi="Arial" w:cs="Arial"/>
          <w:sz w:val="24"/>
          <w:szCs w:val="24"/>
        </w:rPr>
        <w:instrText>populace</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ale i v případě dětí, uplatnit detailnější pohled na různorodé charakteristiky členů této kategorie zákazníků a pochopit rozdíly jednak skupiny jako celku od ostatních segmentů spotřebitelů, ale i v rámci tohoto segmentu jako takového. Je všeobecně známým faktem, že přestože děti (zejména v případě dětí předškolního věku) nevystupují v nákupním procesu</w:t>
      </w:r>
      <w:r>
        <w:rPr>
          <w:rFonts w:ascii="Arial" w:hAnsi="Arial" w:cs="Arial"/>
          <w:sz w:val="24"/>
          <w:szCs w:val="24"/>
        </w:rPr>
        <w:fldChar w:fldCharType="begin"/>
      </w:r>
      <w:r>
        <w:instrText xml:space="preserve"> XE "</w:instrText>
      </w:r>
      <w:r w:rsidRPr="00B527E7">
        <w:rPr>
          <w:rFonts w:ascii="Arial" w:hAnsi="Arial" w:cs="Arial"/>
          <w:sz w:val="24"/>
          <w:szCs w:val="24"/>
        </w:rPr>
        <w:instrText>nákupní proces</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jako samotní nakupující ale spíše v roli spotřebitelů, jejich vliv na nákupní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je velký. Toho pochopitelně reklama</w:t>
      </w:r>
      <w:r>
        <w:rPr>
          <w:rFonts w:ascii="Arial" w:hAnsi="Arial" w:cs="Arial"/>
          <w:sz w:val="24"/>
          <w:szCs w:val="24"/>
        </w:rPr>
        <w:fldChar w:fldCharType="begin"/>
      </w:r>
      <w:r>
        <w:instrText xml:space="preserve"> XE "</w:instrText>
      </w:r>
      <w:r w:rsidRPr="00F159EB">
        <w:rPr>
          <w:rFonts w:ascii="Arial" w:hAnsi="Arial" w:cs="Arial"/>
          <w:sz w:val="24"/>
          <w:szCs w:val="24"/>
        </w:rPr>
        <w:instrText>reklama</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 konkrétní reklamní sdělení využívají. Aby ale i v tomto případě bylo působení reklamy efektivní a přineslo požadovaný výsledek, je třeba kampaň přizpůsobit těmto specifickým charakteristikám cílové skupiny dětí. </w:t>
      </w:r>
    </w:p>
    <w:p w:rsidR="007A433A" w:rsidRDefault="007A433A" w:rsidP="007A433A">
      <w:pPr>
        <w:spacing w:after="0"/>
        <w:jc w:val="both"/>
        <w:rPr>
          <w:rFonts w:ascii="Arial" w:hAnsi="Arial" w:cs="Arial"/>
          <w:sz w:val="24"/>
          <w:szCs w:val="24"/>
        </w:rPr>
      </w:pPr>
      <w:r>
        <w:rPr>
          <w:rFonts w:ascii="Arial" w:hAnsi="Arial" w:cs="Arial"/>
          <w:sz w:val="24"/>
          <w:szCs w:val="24"/>
        </w:rPr>
        <w:tab/>
      </w:r>
      <w:r w:rsidRPr="00F55565">
        <w:rPr>
          <w:rFonts w:ascii="Arial" w:hAnsi="Arial" w:cs="Arial"/>
          <w:sz w:val="24"/>
          <w:szCs w:val="24"/>
        </w:rPr>
        <w:t>Kvalita a zdravotní nezávadnost</w:t>
      </w:r>
      <w:r>
        <w:rPr>
          <w:rFonts w:ascii="Arial" w:hAnsi="Arial" w:cs="Arial"/>
          <w:sz w:val="24"/>
          <w:szCs w:val="24"/>
        </w:rPr>
        <w:fldChar w:fldCharType="begin"/>
      </w:r>
      <w:r>
        <w:instrText xml:space="preserve"> XE "</w:instrText>
      </w:r>
      <w:r w:rsidRPr="005F6657">
        <w:rPr>
          <w:rFonts w:ascii="Arial" w:hAnsi="Arial" w:cs="Arial"/>
          <w:sz w:val="24"/>
          <w:szCs w:val="24"/>
        </w:rPr>
        <w:instrText>zdravotní nezávadnost</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patří v současné době mezi prioritní požadavky jak v Evropské unii, tak v České republice. Systém bezpečnosti</w:t>
      </w:r>
      <w:r>
        <w:rPr>
          <w:rFonts w:ascii="Arial" w:hAnsi="Arial" w:cs="Arial"/>
          <w:sz w:val="24"/>
          <w:szCs w:val="24"/>
        </w:rPr>
        <w:fldChar w:fldCharType="begin"/>
      </w:r>
      <w:r>
        <w:instrText xml:space="preserve"> XE "</w:instrText>
      </w:r>
      <w:r w:rsidRPr="0007378C">
        <w:rPr>
          <w:rFonts w:ascii="Arial" w:hAnsi="Arial" w:cs="Arial"/>
          <w:sz w:val="24"/>
          <w:szCs w:val="24"/>
        </w:rPr>
        <w:instrText>systém bezpečnosti</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(zdravotní nezávadnosti) potravin je definován dle nového evropského práva jako řetězec sledující kvalitu</w:t>
      </w:r>
      <w:r>
        <w:rPr>
          <w:rFonts w:ascii="Arial" w:hAnsi="Arial" w:cs="Arial"/>
          <w:sz w:val="24"/>
          <w:szCs w:val="24"/>
        </w:rPr>
        <w:fldChar w:fldCharType="begin"/>
      </w:r>
      <w:r>
        <w:instrText xml:space="preserve"> XE "</w:instrText>
      </w:r>
      <w:r w:rsidRPr="00862BCB">
        <w:rPr>
          <w:rFonts w:ascii="Arial" w:eastAsia="Times New Roman" w:hAnsi="Arial" w:cs="Arial"/>
          <w:sz w:val="24"/>
          <w:szCs w:val="24"/>
          <w:lang w:eastAsia="cs-CZ"/>
        </w:rPr>
        <w:instrText>kvalita</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potravin od zemědělské prvovýroby až ke konečnému spotřebiteli („</w:t>
      </w:r>
      <w:proofErr w:type="spellStart"/>
      <w:r w:rsidRPr="00F55565">
        <w:rPr>
          <w:rFonts w:ascii="Arial" w:hAnsi="Arial" w:cs="Arial"/>
          <w:sz w:val="24"/>
          <w:szCs w:val="24"/>
        </w:rPr>
        <w:t>from</w:t>
      </w:r>
      <w:proofErr w:type="spellEnd"/>
      <w:r w:rsidRPr="00F55565">
        <w:rPr>
          <w:rFonts w:ascii="Arial" w:hAnsi="Arial" w:cs="Arial"/>
          <w:sz w:val="24"/>
          <w:szCs w:val="24"/>
        </w:rPr>
        <w:t xml:space="preserve"> </w:t>
      </w:r>
      <w:proofErr w:type="spellStart"/>
      <w:r w:rsidRPr="00F55565">
        <w:rPr>
          <w:rFonts w:ascii="Arial" w:hAnsi="Arial" w:cs="Arial"/>
          <w:sz w:val="24"/>
          <w:szCs w:val="24"/>
        </w:rPr>
        <w:t>farm</w:t>
      </w:r>
      <w:proofErr w:type="spellEnd"/>
      <w:r w:rsidRPr="00F55565">
        <w:rPr>
          <w:rFonts w:ascii="Arial" w:hAnsi="Arial" w:cs="Arial"/>
          <w:sz w:val="24"/>
          <w:szCs w:val="24"/>
        </w:rPr>
        <w:t xml:space="preserve"> to table“).</w:t>
      </w:r>
    </w:p>
    <w:p w:rsidR="007A433A" w:rsidRPr="00F55565" w:rsidRDefault="007A433A" w:rsidP="007A433A">
      <w:pPr>
        <w:pStyle w:val="Zkladntextodsazen"/>
        <w:spacing w:after="0"/>
        <w:ind w:left="0" w:firstLine="708"/>
        <w:jc w:val="both"/>
        <w:rPr>
          <w:rFonts w:ascii="Arial" w:hAnsi="Arial" w:cs="Arial"/>
          <w:sz w:val="24"/>
          <w:szCs w:val="24"/>
        </w:rPr>
      </w:pPr>
      <w:r w:rsidRPr="00F55565">
        <w:rPr>
          <w:rFonts w:ascii="Arial" w:hAnsi="Arial" w:cs="Arial"/>
          <w:sz w:val="24"/>
          <w:szCs w:val="24"/>
        </w:rPr>
        <w:t>Komunikace</w:t>
      </w:r>
      <w:r>
        <w:rPr>
          <w:rFonts w:ascii="Arial" w:hAnsi="Arial" w:cs="Arial"/>
          <w:sz w:val="24"/>
          <w:szCs w:val="24"/>
        </w:rPr>
        <w:fldChar w:fldCharType="begin"/>
      </w:r>
      <w:r>
        <w:instrText xml:space="preserve"> XE "</w:instrText>
      </w:r>
      <w:r w:rsidRPr="00F31237">
        <w:rPr>
          <w:rFonts w:ascii="Arial" w:hAnsi="Arial" w:cs="Arial"/>
          <w:sz w:val="24"/>
          <w:szCs w:val="24"/>
        </w:rPr>
        <w:instrText>komunikace</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se spotřebitelem o jakosti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musí být založena na aktuální diskusi a schopnosti bezprostředně a otevřeně informovat o otázkách zdravotní nezávadnosti potravin, o vědeckých výsledcích a doporučeních, o činnostech dozorových orgánů apod. Předkládané výsledky vědeckých, odborných a kontrolních orgánů musí být včasné, otevřené a důvěryhodné.</w:t>
      </w:r>
      <w:r>
        <w:rPr>
          <w:rFonts w:ascii="Arial" w:hAnsi="Arial" w:cs="Arial"/>
          <w:sz w:val="24"/>
          <w:szCs w:val="24"/>
        </w:rPr>
        <w:t xml:space="preserve"> </w:t>
      </w:r>
      <w:r w:rsidRPr="00F55565">
        <w:rPr>
          <w:rFonts w:ascii="Arial" w:hAnsi="Arial" w:cs="Arial"/>
          <w:sz w:val="24"/>
          <w:szCs w:val="24"/>
        </w:rPr>
        <w:t>Spotřebitel se tak stává plně uznaným zainteresovaným článkem. Proto je nutné, aby mu byly poskytnuty důležité informace, aby tak mohl uskutečňovat volbu s maximem znalostí. Významnou úlohu má v tomto případě i osvěta v racionálním přístupu pro preference</w:t>
      </w:r>
      <w:r>
        <w:rPr>
          <w:rFonts w:ascii="Arial" w:hAnsi="Arial" w:cs="Arial"/>
          <w:sz w:val="24"/>
          <w:szCs w:val="24"/>
        </w:rPr>
        <w:fldChar w:fldCharType="begin"/>
      </w:r>
      <w:r>
        <w:instrText xml:space="preserve"> XE "</w:instrText>
      </w:r>
      <w:r w:rsidRPr="005D491A">
        <w:rPr>
          <w:rFonts w:ascii="Arial" w:hAnsi="Arial" w:cs="Arial"/>
          <w:sz w:val="24"/>
          <w:szCs w:val="24"/>
        </w:rPr>
        <w:instrText>preference</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kvalitativních znaků, dále reklama</w:t>
      </w:r>
      <w:r>
        <w:rPr>
          <w:rFonts w:ascii="Arial" w:hAnsi="Arial" w:cs="Arial"/>
          <w:sz w:val="24"/>
          <w:szCs w:val="24"/>
        </w:rPr>
        <w:fldChar w:fldCharType="begin"/>
      </w:r>
      <w:r>
        <w:instrText xml:space="preserve"> XE "</w:instrText>
      </w:r>
      <w:r w:rsidRPr="00F159EB">
        <w:rPr>
          <w:rFonts w:ascii="Arial" w:hAnsi="Arial" w:cs="Arial"/>
          <w:sz w:val="24"/>
          <w:szCs w:val="24"/>
        </w:rPr>
        <w:instrText>reklama</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ale i způsob značení</w:t>
      </w:r>
      <w:r>
        <w:rPr>
          <w:rFonts w:ascii="Arial" w:hAnsi="Arial" w:cs="Arial"/>
          <w:sz w:val="24"/>
          <w:szCs w:val="24"/>
        </w:rPr>
        <w:fldChar w:fldCharType="begin"/>
      </w:r>
      <w:r>
        <w:instrText xml:space="preserve"> XE "</w:instrText>
      </w:r>
      <w:r w:rsidRPr="00E914B7">
        <w:rPr>
          <w:rFonts w:ascii="Arial" w:hAnsi="Arial" w:cs="Arial"/>
          <w:sz w:val="24"/>
          <w:szCs w:val="24"/>
        </w:rPr>
        <w:instrText>značení</w:instrText>
      </w:r>
      <w:r>
        <w:instrText xml:space="preserve">" </w:instrText>
      </w:r>
      <w:r>
        <w:rPr>
          <w:rFonts w:ascii="Arial" w:hAnsi="Arial" w:cs="Arial"/>
          <w:sz w:val="24"/>
          <w:szCs w:val="24"/>
        </w:rPr>
        <w:fldChar w:fldCharType="end"/>
      </w:r>
      <w:r w:rsidRPr="00F55565">
        <w:rPr>
          <w:rFonts w:ascii="Arial" w:hAnsi="Arial" w:cs="Arial"/>
          <w:sz w:val="24"/>
          <w:szCs w:val="24"/>
        </w:rPr>
        <w:t xml:space="preserve"> potravin.</w:t>
      </w:r>
    </w:p>
    <w:p w:rsidR="007A433A" w:rsidRPr="00645F1D" w:rsidRDefault="007A433A" w:rsidP="007A433A">
      <w:pPr>
        <w:jc w:val="both"/>
        <w:rPr>
          <w:rFonts w:ascii="Arial" w:hAnsi="Arial" w:cs="Arial"/>
          <w:sz w:val="24"/>
          <w:szCs w:val="24"/>
        </w:rPr>
      </w:pPr>
      <w:r w:rsidRPr="00645F1D">
        <w:rPr>
          <w:rFonts w:ascii="Arial" w:hAnsi="Arial" w:cs="Arial"/>
          <w:sz w:val="24"/>
          <w:szCs w:val="24"/>
        </w:rPr>
        <w:tab/>
        <w:t>V současné době je možné zaznamenat nárůst počtu osob – zákazníků majících zdravotní problém při konzumaci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obsahujících cukr (diabetes </w:t>
      </w:r>
      <w:proofErr w:type="spellStart"/>
      <w:r w:rsidRPr="00645F1D">
        <w:rPr>
          <w:rFonts w:ascii="Arial" w:hAnsi="Arial" w:cs="Arial"/>
          <w:sz w:val="24"/>
          <w:szCs w:val="24"/>
        </w:rPr>
        <w:t>mellitus</w:t>
      </w:r>
      <w:proofErr w:type="spellEnd"/>
      <w:r>
        <w:rPr>
          <w:rFonts w:ascii="Arial" w:hAnsi="Arial" w:cs="Arial"/>
          <w:sz w:val="24"/>
          <w:szCs w:val="24"/>
        </w:rPr>
        <w:fldChar w:fldCharType="begin"/>
      </w:r>
      <w:r>
        <w:instrText xml:space="preserve"> XE "</w:instrText>
      </w:r>
      <w:r w:rsidRPr="00700B36">
        <w:rPr>
          <w:rFonts w:ascii="Arial" w:hAnsi="Arial" w:cs="Arial"/>
          <w:sz w:val="24"/>
          <w:szCs w:val="24"/>
        </w:rPr>
        <w:instrText xml:space="preserve">diabetes </w:instrText>
      </w:r>
      <w:proofErr w:type="spellStart"/>
      <w:r w:rsidRPr="00700B36">
        <w:rPr>
          <w:rFonts w:ascii="Arial" w:hAnsi="Arial" w:cs="Arial"/>
          <w:sz w:val="24"/>
          <w:szCs w:val="24"/>
        </w:rPr>
        <w:instrText>mellitus</w:instrText>
      </w:r>
      <w:proofErr w:type="spellEnd"/>
      <w:r>
        <w:instrText xml:space="preserve">" </w:instrText>
      </w:r>
      <w:r>
        <w:rPr>
          <w:rFonts w:ascii="Arial" w:hAnsi="Arial" w:cs="Arial"/>
          <w:sz w:val="24"/>
          <w:szCs w:val="24"/>
        </w:rPr>
        <w:fldChar w:fldCharType="end"/>
      </w:r>
      <w:r w:rsidRPr="00645F1D">
        <w:rPr>
          <w:rFonts w:ascii="Arial" w:hAnsi="Arial" w:cs="Arial"/>
          <w:sz w:val="24"/>
          <w:szCs w:val="24"/>
        </w:rPr>
        <w:t>) nebo lepek</w:t>
      </w:r>
      <w:r>
        <w:rPr>
          <w:rFonts w:ascii="Arial" w:hAnsi="Arial" w:cs="Arial"/>
          <w:sz w:val="24"/>
          <w:szCs w:val="24"/>
        </w:rPr>
        <w:fldChar w:fldCharType="begin"/>
      </w:r>
      <w:r>
        <w:instrText xml:space="preserve"> XE "</w:instrText>
      </w:r>
      <w:r w:rsidRPr="00150F7F">
        <w:rPr>
          <w:rFonts w:ascii="Arial" w:hAnsi="Arial" w:cs="Arial"/>
          <w:sz w:val="24"/>
          <w:szCs w:val="24"/>
        </w:rPr>
        <w:instrText>lepek</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(celiakie</w:t>
      </w:r>
      <w:r>
        <w:rPr>
          <w:rFonts w:ascii="Arial" w:hAnsi="Arial" w:cs="Arial"/>
          <w:sz w:val="24"/>
          <w:szCs w:val="24"/>
        </w:rPr>
        <w:fldChar w:fldCharType="begin"/>
      </w:r>
      <w:r>
        <w:instrText xml:space="preserve"> XE "</w:instrText>
      </w:r>
      <w:r w:rsidRPr="00027FEE">
        <w:rPr>
          <w:rFonts w:ascii="Arial" w:hAnsi="Arial" w:cs="Arial"/>
          <w:sz w:val="24"/>
          <w:szCs w:val="24"/>
        </w:rPr>
        <w:instrText>celiakie</w:instrText>
      </w:r>
      <w:r>
        <w:instrText xml:space="preserve">" </w:instrText>
      </w:r>
      <w:r>
        <w:rPr>
          <w:rFonts w:ascii="Arial" w:hAnsi="Arial" w:cs="Arial"/>
          <w:sz w:val="24"/>
          <w:szCs w:val="24"/>
        </w:rPr>
        <w:fldChar w:fldCharType="end"/>
      </w:r>
      <w:r w:rsidRPr="00645F1D">
        <w:rPr>
          <w:rFonts w:ascii="Arial" w:hAnsi="Arial" w:cs="Arial"/>
          <w:sz w:val="24"/>
          <w:szCs w:val="24"/>
        </w:rPr>
        <w:t>). Tito spotřebitelé jsou nuceni vyhledávat potraviny s náhradním sladidlem (vhodné pro diabetiky) nebo přirozeně bezlepkové</w:t>
      </w:r>
      <w:r>
        <w:rPr>
          <w:rFonts w:ascii="Arial" w:hAnsi="Arial" w:cs="Arial"/>
          <w:sz w:val="24"/>
          <w:szCs w:val="24"/>
        </w:rPr>
        <w:fldChar w:fldCharType="begin"/>
      </w:r>
      <w:r>
        <w:instrText xml:space="preserve"> XE "</w:instrText>
      </w:r>
      <w:r w:rsidRPr="005A3330">
        <w:rPr>
          <w:rFonts w:ascii="Arial" w:hAnsi="Arial" w:cs="Arial"/>
          <w:sz w:val="24"/>
          <w:szCs w:val="24"/>
        </w:rPr>
        <w:instrText>bezlepkové</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či obsahující lepek jen v minimální koncentraci, tzv. deglutenizované potraviny</w:t>
      </w:r>
      <w:r>
        <w:rPr>
          <w:rFonts w:ascii="Arial" w:hAnsi="Arial" w:cs="Arial"/>
          <w:sz w:val="24"/>
          <w:szCs w:val="24"/>
        </w:rPr>
        <w:fldChar w:fldCharType="begin"/>
      </w:r>
      <w:r>
        <w:instrText xml:space="preserve"> XE "</w:instrText>
      </w:r>
      <w:r w:rsidRPr="00FE3065">
        <w:rPr>
          <w:rFonts w:ascii="Arial" w:hAnsi="Arial" w:cs="Arial"/>
          <w:sz w:val="24"/>
          <w:szCs w:val="24"/>
        </w:rPr>
        <w:instrText>deglutenizované potraviny</w:instrText>
      </w:r>
      <w:r>
        <w:instrText xml:space="preserve">" </w:instrText>
      </w:r>
      <w:r>
        <w:rPr>
          <w:rFonts w:ascii="Arial" w:hAnsi="Arial" w:cs="Arial"/>
          <w:sz w:val="24"/>
          <w:szCs w:val="24"/>
        </w:rPr>
        <w:fldChar w:fldCharType="end"/>
      </w:r>
      <w:r w:rsidRPr="00645F1D">
        <w:rPr>
          <w:rFonts w:ascii="Arial" w:hAnsi="Arial" w:cs="Arial"/>
          <w:sz w:val="24"/>
          <w:szCs w:val="24"/>
        </w:rPr>
        <w:t>. Je proto velmi důležité, aby v systému vnitřní obchod byla v rámci prodeje potravin a při stravování</w:t>
      </w:r>
      <w:r>
        <w:rPr>
          <w:rFonts w:ascii="Arial" w:hAnsi="Arial" w:cs="Arial"/>
          <w:sz w:val="24"/>
          <w:szCs w:val="24"/>
        </w:rPr>
        <w:fldChar w:fldCharType="begin"/>
      </w:r>
      <w:r>
        <w:instrText xml:space="preserve"> XE "</w:instrText>
      </w:r>
      <w:r w:rsidRPr="001821AE">
        <w:rPr>
          <w:rFonts w:ascii="Arial" w:hAnsi="Arial" w:cs="Arial"/>
          <w:sz w:val="24"/>
          <w:szCs w:val="24"/>
        </w:rPr>
        <w:instrText>stravování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pro uvedené dvě specifické zákaznické skupiny zajištěna dostatečná nabídka</w:t>
      </w:r>
      <w:r>
        <w:rPr>
          <w:rFonts w:ascii="Arial" w:hAnsi="Arial" w:cs="Arial"/>
          <w:sz w:val="24"/>
          <w:szCs w:val="24"/>
        </w:rPr>
        <w:fldChar w:fldCharType="begin"/>
      </w:r>
      <w:r>
        <w:instrText xml:space="preserve"> XE "</w:instrText>
      </w:r>
      <w:r w:rsidRPr="00AA7D41">
        <w:rPr>
          <w:rFonts w:ascii="Arial" w:hAnsi="Arial" w:cs="Arial"/>
          <w:sz w:val="24"/>
          <w:szCs w:val="24"/>
        </w:rPr>
        <w:instrText>nabídka</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zejména v subsystémech maloobchod</w:t>
      </w:r>
      <w:r>
        <w:rPr>
          <w:rFonts w:ascii="Arial" w:hAnsi="Arial" w:cs="Arial"/>
          <w:sz w:val="24"/>
          <w:szCs w:val="24"/>
        </w:rPr>
        <w:fldChar w:fldCharType="begin"/>
      </w:r>
      <w:r>
        <w:instrText xml:space="preserve"> XE "</w:instrText>
      </w:r>
      <w:r w:rsidRPr="00C92897">
        <w:rPr>
          <w:rFonts w:ascii="Arial" w:hAnsi="Arial" w:cs="Arial"/>
          <w:sz w:val="24"/>
          <w:szCs w:val="24"/>
        </w:rPr>
        <w:instrText>maloobchod</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a pohostinství</w:t>
      </w:r>
      <w:r>
        <w:rPr>
          <w:rFonts w:ascii="Arial" w:hAnsi="Arial" w:cs="Arial"/>
          <w:sz w:val="24"/>
          <w:szCs w:val="24"/>
        </w:rPr>
        <w:fldChar w:fldCharType="begin"/>
      </w:r>
      <w:r>
        <w:instrText xml:space="preserve"> XE "</w:instrText>
      </w:r>
      <w:r w:rsidRPr="00186B0F">
        <w:rPr>
          <w:rFonts w:ascii="Arial" w:hAnsi="Arial" w:cs="Arial"/>
          <w:sz w:val="24"/>
          <w:szCs w:val="24"/>
        </w:rPr>
        <w:instrText>pohostinství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w:t>
      </w: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spacing w:after="0"/>
        <w:rPr>
          <w:rFonts w:ascii="Arial" w:hAnsi="Arial" w:cs="Arial"/>
          <w:b/>
          <w:sz w:val="24"/>
          <w:szCs w:val="24"/>
        </w:rPr>
      </w:pPr>
    </w:p>
    <w:p w:rsidR="007A433A" w:rsidRPr="0032292E" w:rsidRDefault="007A433A" w:rsidP="007A433A">
      <w:pPr>
        <w:pStyle w:val="Nadpis1"/>
      </w:pPr>
      <w:bookmarkStart w:id="1" w:name="_Toc400102934"/>
      <w:r w:rsidRPr="0032292E">
        <w:t>Metodika</w:t>
      </w:r>
      <w:bookmarkEnd w:id="1"/>
    </w:p>
    <w:p w:rsidR="007A433A" w:rsidRPr="00645F1D" w:rsidRDefault="007A433A" w:rsidP="007A433A">
      <w:pPr>
        <w:ind w:firstLine="708"/>
        <w:jc w:val="both"/>
        <w:rPr>
          <w:rFonts w:ascii="Arial" w:hAnsi="Arial" w:cs="Arial"/>
          <w:sz w:val="24"/>
          <w:szCs w:val="24"/>
        </w:rPr>
      </w:pPr>
      <w:r w:rsidRPr="00645F1D">
        <w:rPr>
          <w:rFonts w:ascii="Arial" w:hAnsi="Arial" w:cs="Arial"/>
          <w:sz w:val="24"/>
          <w:szCs w:val="24"/>
        </w:rPr>
        <w:t>Obsah práce je zacílen na hledání odpovědi na otázku „Jaké jsou trendy</w:t>
      </w:r>
      <w:r>
        <w:rPr>
          <w:rFonts w:ascii="Arial" w:hAnsi="Arial" w:cs="Arial"/>
          <w:color w:val="FF0000"/>
          <w:sz w:val="24"/>
          <w:szCs w:val="24"/>
        </w:rPr>
        <w:t xml:space="preserve"> </w:t>
      </w:r>
      <w:r w:rsidRPr="00645F1D">
        <w:rPr>
          <w:rFonts w:ascii="Arial" w:hAnsi="Arial" w:cs="Arial"/>
          <w:sz w:val="24"/>
          <w:szCs w:val="24"/>
        </w:rPr>
        <w:t>v nákupním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současného spotřebitele při nákupu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Proto v metodologickém přístupu je propojena problematika vědeckého poznání a každodenních poznatků (znalostí). V čem se odlišují pracovní postupy vědeckého zkoumání od přístupu každého jedince-spotřebitele, který uplatňuje v běžném životě v nákupním rozhodování při nákupu potravin, jsou zachyceny v následující tabulce.</w:t>
      </w:r>
    </w:p>
    <w:p w:rsidR="007A433A" w:rsidRDefault="007A433A" w:rsidP="007A433A">
      <w:pPr>
        <w:pStyle w:val="Tabulka"/>
      </w:pPr>
      <w:bookmarkStart w:id="2" w:name="_Toc400102671"/>
      <w:r w:rsidRPr="00597243">
        <w:t>Tabulka 1</w:t>
      </w:r>
      <w:r>
        <w:t xml:space="preserve"> Rozdíly vědeckého a každodenního poznání</w:t>
      </w:r>
      <w:bookmarkEnd w:id="2"/>
    </w:p>
    <w:tbl>
      <w:tblPr>
        <w:tblStyle w:val="Mkatabulky"/>
        <w:tblW w:w="0" w:type="auto"/>
        <w:tblLook w:val="04A0" w:firstRow="1" w:lastRow="0" w:firstColumn="1" w:lastColumn="0" w:noHBand="0" w:noVBand="1"/>
      </w:tblPr>
      <w:tblGrid>
        <w:gridCol w:w="4606"/>
        <w:gridCol w:w="4606"/>
      </w:tblGrid>
      <w:tr w:rsidR="007A433A" w:rsidRPr="00645F1D" w:rsidTr="00A80542">
        <w:tc>
          <w:tcPr>
            <w:tcW w:w="4606" w:type="dxa"/>
          </w:tcPr>
          <w:p w:rsidR="007A433A" w:rsidRPr="00645F1D" w:rsidRDefault="007A433A" w:rsidP="00A80542">
            <w:pPr>
              <w:jc w:val="both"/>
              <w:rPr>
                <w:rFonts w:ascii="Arial" w:hAnsi="Arial" w:cs="Arial"/>
                <w:b/>
                <w:sz w:val="20"/>
                <w:szCs w:val="20"/>
              </w:rPr>
            </w:pPr>
            <w:r w:rsidRPr="00645F1D">
              <w:rPr>
                <w:rFonts w:ascii="Arial" w:hAnsi="Arial" w:cs="Arial"/>
                <w:b/>
                <w:sz w:val="20"/>
                <w:szCs w:val="20"/>
              </w:rPr>
              <w:t>Vědecké poznání</w:t>
            </w:r>
          </w:p>
        </w:tc>
        <w:tc>
          <w:tcPr>
            <w:tcW w:w="4606" w:type="dxa"/>
          </w:tcPr>
          <w:p w:rsidR="007A433A" w:rsidRPr="00645F1D" w:rsidRDefault="007A433A" w:rsidP="00A80542">
            <w:pPr>
              <w:jc w:val="both"/>
              <w:rPr>
                <w:rFonts w:ascii="Arial" w:hAnsi="Arial" w:cs="Arial"/>
                <w:b/>
                <w:sz w:val="20"/>
                <w:szCs w:val="20"/>
              </w:rPr>
            </w:pPr>
            <w:r w:rsidRPr="00645F1D">
              <w:rPr>
                <w:rFonts w:ascii="Arial" w:hAnsi="Arial" w:cs="Arial"/>
                <w:b/>
                <w:sz w:val="20"/>
                <w:szCs w:val="20"/>
              </w:rPr>
              <w:t>Každodenní znalosti</w:t>
            </w:r>
          </w:p>
        </w:tc>
      </w:tr>
      <w:tr w:rsidR="007A433A" w:rsidRPr="00645F1D" w:rsidTr="00A80542">
        <w:tc>
          <w:tcPr>
            <w:tcW w:w="4606" w:type="dxa"/>
          </w:tcPr>
          <w:p w:rsidR="007A433A" w:rsidRPr="00645F1D" w:rsidRDefault="007A433A" w:rsidP="00A80542">
            <w:pPr>
              <w:rPr>
                <w:rFonts w:ascii="Arial" w:hAnsi="Arial" w:cs="Arial"/>
                <w:sz w:val="20"/>
                <w:szCs w:val="20"/>
              </w:rPr>
            </w:pPr>
            <w:r w:rsidRPr="00645F1D">
              <w:rPr>
                <w:rFonts w:ascii="Arial" w:hAnsi="Arial" w:cs="Arial"/>
                <w:sz w:val="20"/>
                <w:szCs w:val="20"/>
              </w:rPr>
              <w:t xml:space="preserve">Znalosti uspořádané podle paradigmaticky daných </w:t>
            </w:r>
            <w:proofErr w:type="spellStart"/>
            <w:r w:rsidRPr="00645F1D">
              <w:rPr>
                <w:rFonts w:ascii="Arial" w:hAnsi="Arial" w:cs="Arial"/>
                <w:sz w:val="20"/>
                <w:szCs w:val="20"/>
              </w:rPr>
              <w:t>kriterií</w:t>
            </w:r>
            <w:proofErr w:type="spellEnd"/>
          </w:p>
        </w:tc>
        <w:tc>
          <w:tcPr>
            <w:tcW w:w="4606" w:type="dxa"/>
          </w:tcPr>
          <w:p w:rsidR="007A433A" w:rsidRPr="00645F1D" w:rsidRDefault="007A433A" w:rsidP="00A80542">
            <w:pPr>
              <w:jc w:val="both"/>
              <w:rPr>
                <w:rFonts w:ascii="Arial" w:hAnsi="Arial" w:cs="Arial"/>
                <w:sz w:val="20"/>
                <w:szCs w:val="20"/>
              </w:rPr>
            </w:pPr>
          </w:p>
          <w:p w:rsidR="007A433A" w:rsidRPr="00645F1D" w:rsidRDefault="007A433A" w:rsidP="00A80542">
            <w:pPr>
              <w:jc w:val="both"/>
              <w:rPr>
                <w:rFonts w:ascii="Arial" w:hAnsi="Arial" w:cs="Arial"/>
                <w:sz w:val="20"/>
                <w:szCs w:val="20"/>
              </w:rPr>
            </w:pPr>
            <w:r w:rsidRPr="00645F1D">
              <w:rPr>
                <w:rFonts w:ascii="Arial" w:hAnsi="Arial" w:cs="Arial"/>
                <w:sz w:val="20"/>
                <w:szCs w:val="20"/>
              </w:rPr>
              <w:t>Znalosti uspořádané podle subjektivní důležitosti</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Systematizované vědění</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Nesystematizované znalosti</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Reflektované metodické jednání</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Rutinní jednání</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Organizované poznávání</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Neorganizované poznávání</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Systematizace pochybností</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Vyhýbání se pochybnostem</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Otázky o podmínkách chápání skutečnosti</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Skutečnost jako nezpochybnitelná realita</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Odkrývání a hledání alternativ</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Vyhýbání se alternativám</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Uznání plurality významů</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Zaměření se na jeden význam</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Abstraktní jazyk</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Jazyk blízký skutečnosti</w:t>
            </w:r>
          </w:p>
        </w:tc>
      </w:tr>
      <w:tr w:rsidR="007A433A" w:rsidRPr="00645F1D" w:rsidTr="00A80542">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Znalosti komunikované především v písemné formě</w:t>
            </w:r>
          </w:p>
        </w:tc>
        <w:tc>
          <w:tcPr>
            <w:tcW w:w="4606" w:type="dxa"/>
          </w:tcPr>
          <w:p w:rsidR="007A433A" w:rsidRPr="00645F1D" w:rsidRDefault="007A433A" w:rsidP="00A80542">
            <w:pPr>
              <w:jc w:val="both"/>
              <w:rPr>
                <w:rFonts w:ascii="Arial" w:hAnsi="Arial" w:cs="Arial"/>
                <w:sz w:val="20"/>
                <w:szCs w:val="20"/>
              </w:rPr>
            </w:pPr>
            <w:r w:rsidRPr="00645F1D">
              <w:rPr>
                <w:rFonts w:ascii="Arial" w:hAnsi="Arial" w:cs="Arial"/>
                <w:sz w:val="20"/>
                <w:szCs w:val="20"/>
              </w:rPr>
              <w:t>Subjektivní a kolektivní vědomí založené na ústně komunikované znalosti</w:t>
            </w:r>
          </w:p>
        </w:tc>
      </w:tr>
    </w:tbl>
    <w:p w:rsidR="007A433A" w:rsidRPr="00645F1D" w:rsidRDefault="007A433A" w:rsidP="007A433A">
      <w:pPr>
        <w:pStyle w:val="Zdroj"/>
      </w:pPr>
      <w:r w:rsidRPr="00645F1D">
        <w:t xml:space="preserve">Zdroj: </w:t>
      </w:r>
      <w:proofErr w:type="spellStart"/>
      <w:r w:rsidRPr="00645F1D">
        <w:t>Hendl</w:t>
      </w:r>
      <w:proofErr w:type="spellEnd"/>
      <w:r w:rsidRPr="00645F1D">
        <w:t xml:space="preserve"> (2012) </w:t>
      </w:r>
    </w:p>
    <w:p w:rsidR="007A433A" w:rsidRDefault="007A433A" w:rsidP="007A433A">
      <w:pPr>
        <w:spacing w:after="0"/>
        <w:ind w:firstLine="708"/>
        <w:jc w:val="both"/>
        <w:rPr>
          <w:rFonts w:ascii="Arial" w:hAnsi="Arial" w:cs="Arial"/>
          <w:sz w:val="24"/>
          <w:szCs w:val="24"/>
        </w:rPr>
      </w:pPr>
    </w:p>
    <w:p w:rsidR="007A433A" w:rsidRPr="00645F1D" w:rsidRDefault="007A433A" w:rsidP="007A433A">
      <w:pPr>
        <w:spacing w:after="0"/>
        <w:ind w:firstLine="708"/>
        <w:jc w:val="both"/>
        <w:rPr>
          <w:rFonts w:ascii="Arial" w:hAnsi="Arial" w:cs="Arial"/>
          <w:sz w:val="24"/>
          <w:szCs w:val="24"/>
        </w:rPr>
      </w:pPr>
      <w:r w:rsidRPr="00645F1D">
        <w:rPr>
          <w:rFonts w:ascii="Arial" w:hAnsi="Arial" w:cs="Arial"/>
          <w:sz w:val="24"/>
          <w:szCs w:val="24"/>
        </w:rPr>
        <w:t>Uvedené rozdíly v tabulce byly plně respektovány v metodickém postupu práce.</w:t>
      </w:r>
    </w:p>
    <w:p w:rsidR="007A433A" w:rsidRPr="00645F1D" w:rsidRDefault="007A433A" w:rsidP="007A433A">
      <w:pPr>
        <w:spacing w:after="0"/>
        <w:jc w:val="both"/>
        <w:rPr>
          <w:rFonts w:ascii="Arial" w:hAnsi="Arial" w:cs="Arial"/>
          <w:sz w:val="24"/>
          <w:szCs w:val="24"/>
        </w:rPr>
      </w:pPr>
      <w:r w:rsidRPr="00645F1D">
        <w:rPr>
          <w:rFonts w:ascii="Arial" w:hAnsi="Arial" w:cs="Arial"/>
          <w:sz w:val="24"/>
          <w:szCs w:val="24"/>
        </w:rPr>
        <w:tab/>
        <w:t xml:space="preserve">V oblasti jak kvalitativního, tak kvantitativního výzkumu byly použity především dvě dvojice obecných metod: analýza-syntéza, indukce-dedukce, dále specifické metody: komparace, modelování, statistické metody v rámci softwarového vybavení speciálního statistického programu ad., které autoři použili v jednotlivých kapitolách. </w:t>
      </w:r>
    </w:p>
    <w:p w:rsidR="007A433A" w:rsidRPr="00645F1D" w:rsidRDefault="007A433A" w:rsidP="007A433A">
      <w:pPr>
        <w:spacing w:after="0"/>
        <w:ind w:firstLine="708"/>
        <w:jc w:val="both"/>
        <w:rPr>
          <w:rFonts w:ascii="Arial" w:hAnsi="Arial" w:cs="Arial"/>
          <w:sz w:val="24"/>
          <w:szCs w:val="24"/>
        </w:rPr>
      </w:pPr>
      <w:r w:rsidRPr="00645F1D">
        <w:rPr>
          <w:rFonts w:ascii="Arial" w:hAnsi="Arial" w:cs="Arial"/>
          <w:sz w:val="24"/>
          <w:szCs w:val="24"/>
        </w:rPr>
        <w:t xml:space="preserve">Jako hlavní část kvalitativního (sekundárního) výzkumu byla využita sekundární analýza, jejímž základem je analytický rozbor již dříve získaných dat z výzkumů interního i externího charakteru, které jsou doplněné řadou informací Českého statistického úřadu a </w:t>
      </w:r>
      <w:proofErr w:type="spellStart"/>
      <w:r w:rsidRPr="00645F1D">
        <w:rPr>
          <w:rFonts w:ascii="Arial" w:hAnsi="Arial" w:cs="Arial"/>
          <w:sz w:val="24"/>
          <w:szCs w:val="24"/>
        </w:rPr>
        <w:t>Eurostatu</w:t>
      </w:r>
      <w:proofErr w:type="spellEnd"/>
      <w:r w:rsidRPr="00645F1D">
        <w:rPr>
          <w:rFonts w:ascii="Arial" w:hAnsi="Arial" w:cs="Arial"/>
          <w:sz w:val="24"/>
          <w:szCs w:val="24"/>
        </w:rPr>
        <w:t>. Metodický postup sekundárního výzkumu je založen na strukturované analýze dat, deskriptivní analýze a kompilační metodě v rámci zpracování publikačních zdrojů. Získaná data byla synteticky využita k popisu hlavních organizačních principů zkoumaných trendů v nákupním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spotřebitele při nákupu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jako celku. Metody indukce a dedukce byly využity k hledání odpovědi, zda z pravidelnosti zkoumaných jevů lze odvodit obecné pravidlo platné pro jevy na jiném místě a v jiném čase.  </w:t>
      </w:r>
    </w:p>
    <w:p w:rsidR="007A433A" w:rsidRPr="00645F1D" w:rsidRDefault="007A433A" w:rsidP="007A433A">
      <w:pPr>
        <w:spacing w:after="0"/>
        <w:ind w:firstLine="708"/>
        <w:jc w:val="both"/>
        <w:rPr>
          <w:rFonts w:ascii="Arial" w:hAnsi="Arial" w:cs="Arial"/>
          <w:sz w:val="24"/>
          <w:szCs w:val="24"/>
        </w:rPr>
      </w:pPr>
      <w:r w:rsidRPr="00645F1D">
        <w:rPr>
          <w:rFonts w:ascii="Arial" w:hAnsi="Arial" w:cs="Arial"/>
          <w:sz w:val="24"/>
          <w:szCs w:val="24"/>
        </w:rPr>
        <w:t xml:space="preserve">Primární sběr informací pro účely zkoumání v jednotlivých tematicky zaměřených výzkumech byl realizován formou osobního dotazování a formou dotazování s použitím písemného (elektronického) dotazníku nebo rozhovorem. Respondenti byli vybíráni náhodným výběrem prostřednictvím dotazu, zda jsou ochotni odpovědět na zkoumané otázky v dotazníkovém šetření. Získané informace byly zpracovány (byla využita explorační analýza pro vyslovení nových otázek-hypotéz a statistická analýza k indikaci vazeb-vztahů mezi jednotlivými zkoumanými veličinami), vyhodnoceny a použity v jednotlivých kapitolách. </w:t>
      </w:r>
    </w:p>
    <w:p w:rsidR="007A433A" w:rsidRPr="00645F1D" w:rsidRDefault="007A433A" w:rsidP="007A433A">
      <w:pPr>
        <w:jc w:val="both"/>
        <w:rPr>
          <w:rFonts w:ascii="Arial" w:hAnsi="Arial" w:cs="Arial"/>
          <w:b/>
          <w:sz w:val="24"/>
          <w:szCs w:val="24"/>
        </w:rPr>
      </w:pPr>
      <w:r w:rsidRPr="00645F1D">
        <w:rPr>
          <w:rFonts w:ascii="Arial" w:hAnsi="Arial" w:cs="Arial"/>
          <w:sz w:val="24"/>
          <w:szCs w:val="24"/>
        </w:rPr>
        <w:tab/>
        <w:t>Uvedená publikace nabízí specifický pohled do oblasti nákupního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a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spotřebitele včetně specifických zákaznických skupin determinovaných určitým omezením (zdravotním a věkovým) při nákupu potravin</w:t>
      </w:r>
      <w:r>
        <w:rPr>
          <w:rFonts w:ascii="Arial" w:hAnsi="Arial" w:cs="Arial"/>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sz w:val="24"/>
          <w:szCs w:val="24"/>
        </w:rPr>
        <w:fldChar w:fldCharType="end"/>
      </w:r>
      <w:r w:rsidRPr="00645F1D">
        <w:rPr>
          <w:rFonts w:ascii="Arial" w:hAnsi="Arial" w:cs="Arial"/>
          <w:sz w:val="24"/>
          <w:szCs w:val="24"/>
        </w:rPr>
        <w:t xml:space="preserve"> v systému vnitřní obchod v období od počátku 90. let 20. století do roku 2014 se zajímavými výsledky a prezentacemi názorů kolektivu autorů.  </w:t>
      </w: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Default="007A433A" w:rsidP="007A433A">
      <w:pPr>
        <w:jc w:val="both"/>
        <w:rPr>
          <w:rFonts w:ascii="Arial" w:hAnsi="Arial" w:cs="Arial"/>
          <w:b/>
          <w:color w:val="00B050"/>
          <w:sz w:val="24"/>
          <w:szCs w:val="24"/>
        </w:rPr>
      </w:pPr>
    </w:p>
    <w:p w:rsidR="007A433A" w:rsidRPr="00480CF2" w:rsidRDefault="007A433A" w:rsidP="007A433A">
      <w:pPr>
        <w:jc w:val="both"/>
        <w:rPr>
          <w:rFonts w:ascii="Arial" w:hAnsi="Arial" w:cs="Arial"/>
          <w:b/>
          <w:color w:val="00B050"/>
          <w:sz w:val="24"/>
          <w:szCs w:val="24"/>
        </w:rPr>
      </w:pPr>
    </w:p>
    <w:p w:rsidR="007A433A" w:rsidRPr="0032292E" w:rsidRDefault="007A433A" w:rsidP="007A433A">
      <w:pPr>
        <w:pStyle w:val="Nadpis1"/>
        <w:ind w:left="426" w:hanging="360"/>
      </w:pPr>
      <w:bookmarkStart w:id="3" w:name="_Toc400102935"/>
      <w:r w:rsidRPr="0032292E">
        <w:t>Rozhodovací proces spotřebitele</w:t>
      </w:r>
      <w:bookmarkEnd w:id="3"/>
    </w:p>
    <w:p w:rsidR="007A433A" w:rsidRDefault="007A433A" w:rsidP="007A433A">
      <w:pPr>
        <w:pStyle w:val="Nadpis2"/>
        <w:numPr>
          <w:ilvl w:val="0"/>
          <w:numId w:val="0"/>
        </w:numPr>
        <w:ind w:left="426"/>
      </w:pPr>
    </w:p>
    <w:p w:rsidR="007A433A" w:rsidRPr="0032292E" w:rsidRDefault="007A433A" w:rsidP="007A433A">
      <w:pPr>
        <w:pStyle w:val="Nadpis2"/>
      </w:pPr>
      <w:bookmarkStart w:id="4" w:name="_Toc400102936"/>
      <w:r w:rsidRPr="0032292E">
        <w:t>Obecné trendy v nákupním rozhodování</w:t>
      </w:r>
      <w:bookmarkEnd w:id="4"/>
      <w:r>
        <w:fldChar w:fldCharType="begin"/>
      </w:r>
      <w:r>
        <w:instrText xml:space="preserve"> XE "</w:instrText>
      </w:r>
      <w:r w:rsidRPr="00624603">
        <w:instrText>rozhodování</w:instrText>
      </w:r>
      <w:r>
        <w:instrText xml:space="preserve">" </w:instrText>
      </w:r>
      <w:r>
        <w:fldChar w:fldCharType="end"/>
      </w:r>
      <w:r w:rsidRPr="0032292E">
        <w:t xml:space="preserve"> </w:t>
      </w:r>
    </w:p>
    <w:p w:rsidR="007A433A" w:rsidRPr="0032292E" w:rsidRDefault="007A433A" w:rsidP="007A433A">
      <w:pPr>
        <w:spacing w:after="0"/>
        <w:ind w:firstLine="709"/>
        <w:jc w:val="both"/>
        <w:rPr>
          <w:rFonts w:ascii="Arial" w:hAnsi="Arial" w:cs="Arial"/>
          <w:sz w:val="24"/>
          <w:szCs w:val="24"/>
        </w:rPr>
      </w:pPr>
      <w:r w:rsidRPr="0032292E">
        <w:rPr>
          <w:rFonts w:ascii="Arial" w:hAnsi="Arial" w:cs="Arial"/>
          <w:sz w:val="24"/>
          <w:szCs w:val="24"/>
          <w:u w:val="single"/>
        </w:rPr>
        <w:t>Obchodní prostředí</w:t>
      </w:r>
      <w:r>
        <w:rPr>
          <w:rFonts w:ascii="Arial" w:hAnsi="Arial" w:cs="Arial"/>
          <w:sz w:val="24"/>
          <w:szCs w:val="24"/>
          <w:u w:val="single"/>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sz w:val="24"/>
          <w:szCs w:val="24"/>
          <w:u w:val="single"/>
        </w:rPr>
        <w:fldChar w:fldCharType="end"/>
      </w:r>
      <w:r w:rsidRPr="0032292E">
        <w:rPr>
          <w:rFonts w:ascii="Arial" w:hAnsi="Arial" w:cs="Arial"/>
          <w:sz w:val="24"/>
          <w:szCs w:val="24"/>
        </w:rPr>
        <w:t xml:space="preserve"> prošlo od počátku 90. let 20. století řadou významných strukturálních přeměn včetně změn v preferencích a způsobech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nakupujících. Hlavním trendem počátečních kroků adaptace na nové prostředí při transformaci vnitřního obchodu</w:t>
      </w:r>
      <w:r>
        <w:rPr>
          <w:rFonts w:ascii="Arial" w:hAnsi="Arial" w:cs="Arial"/>
          <w:sz w:val="24"/>
          <w:szCs w:val="24"/>
        </w:rPr>
        <w:fldChar w:fldCharType="begin"/>
      </w:r>
      <w:r>
        <w:instrText xml:space="preserve"> XE "</w:instrText>
      </w:r>
      <w:r w:rsidRPr="00836CB4">
        <w:rPr>
          <w:rFonts w:ascii="Arial" w:hAnsi="Arial" w:cs="Arial"/>
          <w:sz w:val="24"/>
          <w:szCs w:val="24"/>
        </w:rPr>
        <w:instrText>vnitřní obchod</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v České republice byl </w:t>
      </w:r>
      <w:r w:rsidRPr="00E77B6F">
        <w:rPr>
          <w:rFonts w:ascii="Arial" w:hAnsi="Arial" w:cs="Arial"/>
          <w:b/>
          <w:sz w:val="24"/>
          <w:szCs w:val="24"/>
        </w:rPr>
        <w:t>vstup zahraničních řetězců a nových obchodních formátů</w:t>
      </w:r>
      <w:r w:rsidRPr="0032292E">
        <w:rPr>
          <w:rFonts w:ascii="Arial" w:hAnsi="Arial" w:cs="Arial"/>
          <w:sz w:val="24"/>
          <w:szCs w:val="24"/>
        </w:rPr>
        <w:t>, které představovaly hybnou sílu změn v konkurenčním prostředí</w:t>
      </w:r>
      <w:r>
        <w:rPr>
          <w:rFonts w:ascii="Arial" w:hAnsi="Arial" w:cs="Arial"/>
          <w:sz w:val="24"/>
          <w:szCs w:val="24"/>
        </w:rPr>
        <w:fldChar w:fldCharType="begin"/>
      </w:r>
      <w:r>
        <w:instrText xml:space="preserve"> XE "</w:instrText>
      </w:r>
      <w:r w:rsidRPr="00843105">
        <w:rPr>
          <w:rFonts w:ascii="Arial" w:hAnsi="Arial" w:cs="Arial"/>
          <w:sz w:val="24"/>
          <w:szCs w:val="24"/>
        </w:rPr>
        <w:instrText>konkurenční prostředí</w:instrText>
      </w:r>
      <w:r>
        <w:instrText xml:space="preserve">" </w:instrText>
      </w:r>
      <w:r>
        <w:rPr>
          <w:rFonts w:ascii="Arial" w:hAnsi="Arial" w:cs="Arial"/>
          <w:sz w:val="24"/>
          <w:szCs w:val="24"/>
        </w:rPr>
        <w:fldChar w:fldCharType="end"/>
      </w:r>
      <w:r w:rsidRPr="0032292E">
        <w:rPr>
          <w:rFonts w:ascii="Arial" w:hAnsi="Arial" w:cs="Arial"/>
          <w:sz w:val="24"/>
          <w:szCs w:val="24"/>
        </w:rPr>
        <w:t>.  Postupně se začaly na trhu prosazovat provozní jednotky maloobchodu typu supermarket a hypermarket včetně obchodních center. Nejvýznamnější přeměnou prošly vlastnické a institucionální struktury, kvalitativní, kvantitativní a kapacitní parametry obchodní sítě a dále i prostorové, technologické a sortimentní řešení provozoven. S tímto vývojem souvisely také nové postupy v oblasti určování cen, nové způsoby prodeje včetně forem prezentace zboží</w:t>
      </w:r>
      <w:r>
        <w:rPr>
          <w:rFonts w:ascii="Arial" w:hAnsi="Arial" w:cs="Arial"/>
          <w:sz w:val="24"/>
          <w:szCs w:val="24"/>
        </w:rPr>
        <w:fldChar w:fldCharType="begin"/>
      </w:r>
      <w:r>
        <w:instrText xml:space="preserve"> XE "</w:instrText>
      </w:r>
      <w:r w:rsidRPr="00C6229E">
        <w:rPr>
          <w:rFonts w:ascii="Arial" w:hAnsi="Arial" w:cs="Arial"/>
          <w:sz w:val="24"/>
          <w:szCs w:val="24"/>
        </w:rPr>
        <w:instrText>zboží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v místě prodeje, nové formy propagace</w:t>
      </w:r>
      <w:r>
        <w:rPr>
          <w:rFonts w:ascii="Arial" w:hAnsi="Arial" w:cs="Arial"/>
          <w:sz w:val="24"/>
          <w:szCs w:val="24"/>
        </w:rPr>
        <w:fldChar w:fldCharType="begin"/>
      </w:r>
      <w:r>
        <w:instrText xml:space="preserve"> XE "</w:instrText>
      </w:r>
      <w:r w:rsidRPr="005E58DD">
        <w:rPr>
          <w:rFonts w:ascii="Arial" w:hAnsi="Arial" w:cs="Arial"/>
          <w:sz w:val="24"/>
          <w:szCs w:val="24"/>
        </w:rPr>
        <w:instrText>propagace</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apod. Nezbytnou součástí všech těchto procesů byl také vliv na zvyky a chování spotřebitelů při nákupním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spojený s růstem ekonomiky doprovázeným zvyšováním disponibilních příjmů obyvatelstva.</w:t>
      </w:r>
    </w:p>
    <w:p w:rsidR="007A433A" w:rsidRPr="0032292E" w:rsidRDefault="007A433A" w:rsidP="007A433A">
      <w:pPr>
        <w:autoSpaceDE w:val="0"/>
        <w:autoSpaceDN w:val="0"/>
        <w:adjustRightInd w:val="0"/>
        <w:spacing w:after="0"/>
        <w:jc w:val="both"/>
        <w:rPr>
          <w:rFonts w:ascii="Arial" w:hAnsi="Arial" w:cs="Arial"/>
          <w:sz w:val="24"/>
          <w:szCs w:val="24"/>
        </w:rPr>
      </w:pPr>
      <w:r w:rsidRPr="0032292E">
        <w:rPr>
          <w:rFonts w:ascii="Arial" w:hAnsi="Arial" w:cs="Arial"/>
          <w:sz w:val="24"/>
          <w:szCs w:val="24"/>
        </w:rPr>
        <w:tab/>
        <w:t>Další, neméně významný milník v prostředí</w:t>
      </w:r>
      <w:r>
        <w:rPr>
          <w:rFonts w:ascii="Arial" w:hAnsi="Arial" w:cs="Arial"/>
          <w:sz w:val="24"/>
          <w:szCs w:val="24"/>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vnitřního obchodu</w:t>
      </w:r>
      <w:r>
        <w:rPr>
          <w:rFonts w:ascii="Arial" w:hAnsi="Arial" w:cs="Arial"/>
          <w:sz w:val="24"/>
          <w:szCs w:val="24"/>
        </w:rPr>
        <w:fldChar w:fldCharType="begin"/>
      </w:r>
      <w:r>
        <w:instrText xml:space="preserve"> XE "</w:instrText>
      </w:r>
      <w:r w:rsidRPr="00836CB4">
        <w:rPr>
          <w:rFonts w:ascii="Arial" w:hAnsi="Arial" w:cs="Arial"/>
          <w:sz w:val="24"/>
          <w:szCs w:val="24"/>
        </w:rPr>
        <w:instrText>vnitřní obchod</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představoval </w:t>
      </w:r>
      <w:r w:rsidRPr="00E77B6F">
        <w:rPr>
          <w:rFonts w:ascii="Arial" w:hAnsi="Arial" w:cs="Arial"/>
          <w:b/>
          <w:sz w:val="24"/>
          <w:szCs w:val="24"/>
        </w:rPr>
        <w:t>vstup ČR do struktur EU</w:t>
      </w:r>
      <w:r w:rsidRPr="0032292E">
        <w:rPr>
          <w:rFonts w:ascii="Arial" w:hAnsi="Arial" w:cs="Arial"/>
          <w:sz w:val="24"/>
          <w:szCs w:val="24"/>
        </w:rPr>
        <w:t xml:space="preserve">. Charakteristickým rysem vývoje obchodu se stala intenzivní integrace a koncentrace obchodní činnosti. Došlo k dalšímu nárůstu počtu nových obchodních jednotek a zvětšování prodejní plochy (meziroční nárůst nových provozoven typu hypermarket, diskont a supermarket, nákupních center uvnitř i mimo městské lokality dosahoval počtu i několika desítek). Charakteristickým rysem byl i rostoucí konkurenční tlak v oblasti maloobchodu. Snahou bylo věnovat se více potřebám a přáním zákazníků (přístup k zákazníkům směrem k individualizaci jejich požadavků). Dalším rysem změn v obchodním prostředí byl i nárůst životní úrovně obyvatel, přesun obyvatel do širšího okolí měst (proces urbanizace), lepší mobilita obyvatelstva. </w:t>
      </w:r>
    </w:p>
    <w:p w:rsidR="007A433A" w:rsidRPr="0032292E" w:rsidRDefault="007A433A" w:rsidP="007A433A">
      <w:pPr>
        <w:spacing w:after="0"/>
        <w:ind w:firstLine="709"/>
        <w:jc w:val="both"/>
        <w:rPr>
          <w:rFonts w:ascii="Arial" w:hAnsi="Arial" w:cs="Arial"/>
          <w:sz w:val="24"/>
          <w:szCs w:val="24"/>
        </w:rPr>
      </w:pPr>
      <w:r w:rsidRPr="0032292E">
        <w:rPr>
          <w:rFonts w:ascii="Arial" w:hAnsi="Arial" w:cs="Arial"/>
          <w:sz w:val="24"/>
          <w:szCs w:val="24"/>
        </w:rPr>
        <w:t>Zatímco v prostředí</w:t>
      </w:r>
      <w:r>
        <w:rPr>
          <w:rFonts w:ascii="Arial" w:hAnsi="Arial" w:cs="Arial"/>
          <w:sz w:val="24"/>
          <w:szCs w:val="24"/>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centrálně plánovaného hospodářství nebyl výjimečný boj zákazníků o uspokojení vlastních potřeb, v rámci dobového </w:t>
      </w:r>
      <w:proofErr w:type="spellStart"/>
      <w:r w:rsidRPr="0032292E">
        <w:rPr>
          <w:rFonts w:ascii="Arial" w:hAnsi="Arial" w:cs="Arial"/>
          <w:sz w:val="24"/>
          <w:szCs w:val="24"/>
        </w:rPr>
        <w:t>retailingového</w:t>
      </w:r>
      <w:proofErr w:type="spellEnd"/>
      <w:r w:rsidRPr="0032292E">
        <w:rPr>
          <w:rFonts w:ascii="Arial" w:hAnsi="Arial" w:cs="Arial"/>
          <w:sz w:val="24"/>
          <w:szCs w:val="24"/>
        </w:rPr>
        <w:t xml:space="preserve"> trhu, v realitě dvacátého prvního století je tržní situace diametrálně odlišná. Na </w:t>
      </w:r>
      <w:proofErr w:type="spellStart"/>
      <w:r w:rsidRPr="0032292E">
        <w:rPr>
          <w:rFonts w:ascii="Arial" w:hAnsi="Arial" w:cs="Arial"/>
          <w:sz w:val="24"/>
          <w:szCs w:val="24"/>
        </w:rPr>
        <w:t>retailingovém</w:t>
      </w:r>
      <w:proofErr w:type="spellEnd"/>
      <w:r w:rsidRPr="0032292E">
        <w:rPr>
          <w:rFonts w:ascii="Arial" w:hAnsi="Arial" w:cs="Arial"/>
          <w:sz w:val="24"/>
          <w:szCs w:val="24"/>
        </w:rPr>
        <w:t xml:space="preserve"> trhu je možné pozorovat stále se zostřující konkurenční boj o zákazníka, který přináší užší zaměření na potřeby</w:t>
      </w:r>
      <w:r>
        <w:rPr>
          <w:rFonts w:ascii="Arial" w:hAnsi="Arial" w:cs="Arial"/>
          <w:sz w:val="24"/>
          <w:szCs w:val="24"/>
        </w:rPr>
        <w:fldChar w:fldCharType="begin"/>
      </w:r>
      <w:r>
        <w:instrText xml:space="preserve"> XE "</w:instrText>
      </w:r>
      <w:r w:rsidRPr="00E345C9">
        <w:rPr>
          <w:rFonts w:ascii="Arial" w:hAnsi="Arial" w:cs="Arial"/>
          <w:sz w:val="24"/>
          <w:szCs w:val="24"/>
        </w:rPr>
        <w:instrText>pot</w:instrText>
      </w:r>
      <w:r w:rsidRPr="00E345C9">
        <w:rPr>
          <w:rFonts w:ascii="Arial" w:eastAsia="TimesNewRoman" w:hAnsi="Arial" w:cs="Arial"/>
          <w:sz w:val="24"/>
          <w:szCs w:val="24"/>
        </w:rPr>
        <w:instrText>ř</w:instrText>
      </w:r>
      <w:r w:rsidRPr="00E345C9">
        <w:rPr>
          <w:rFonts w:ascii="Arial" w:hAnsi="Arial" w:cs="Arial"/>
          <w:sz w:val="24"/>
          <w:szCs w:val="24"/>
        </w:rPr>
        <w:instrText>eby</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nakupujících při formulaci vlastních strategií obchodníků. Je přirozené, že jednotlivé subjekty trhu usilují především o dosažení vlastních cílů, kterými jsou obvykle realizace přiměřeného zisku, či růst tržeb spojený s posílením tržní pozice. Zároveň si uvědomují, že pro jejich uskutečnění je nutné získání konkurenční výhody. Nezbytnou podmínkou pro její získání a udržení je také znalost okolního prostředí, a to jak na úrovni ekonomiky jako celku, tak na úrovni samotného odvětví. </w:t>
      </w:r>
    </w:p>
    <w:p w:rsidR="007A433A" w:rsidRPr="0032292E" w:rsidRDefault="007A433A" w:rsidP="007A433A">
      <w:pPr>
        <w:spacing w:after="0"/>
        <w:ind w:firstLine="709"/>
        <w:jc w:val="both"/>
        <w:rPr>
          <w:rFonts w:ascii="Arial" w:hAnsi="Arial" w:cs="Arial"/>
          <w:sz w:val="24"/>
          <w:szCs w:val="24"/>
        </w:rPr>
      </w:pPr>
    </w:p>
    <w:p w:rsidR="007A433A" w:rsidRPr="0032292E" w:rsidRDefault="007A433A" w:rsidP="007A433A">
      <w:pPr>
        <w:spacing w:after="0"/>
        <w:ind w:firstLine="709"/>
        <w:jc w:val="both"/>
        <w:rPr>
          <w:rFonts w:ascii="Arial" w:hAnsi="Arial" w:cs="Arial"/>
          <w:sz w:val="24"/>
          <w:szCs w:val="24"/>
        </w:rPr>
      </w:pPr>
      <w:r w:rsidRPr="0032292E">
        <w:rPr>
          <w:rFonts w:ascii="Arial" w:hAnsi="Arial" w:cs="Arial"/>
          <w:sz w:val="24"/>
          <w:szCs w:val="24"/>
        </w:rPr>
        <w:t>V průběhu uplynulých zhruba 10 let je patrný rozvoj</w:t>
      </w:r>
      <w:r>
        <w:rPr>
          <w:rFonts w:ascii="Arial" w:hAnsi="Arial" w:cs="Arial"/>
          <w:sz w:val="24"/>
          <w:szCs w:val="24"/>
        </w:rPr>
        <w:fldChar w:fldCharType="begin"/>
      </w:r>
      <w:r>
        <w:instrText xml:space="preserve"> XE "</w:instrText>
      </w:r>
      <w:r w:rsidRPr="00987C9D">
        <w:rPr>
          <w:rFonts w:ascii="Arial" w:hAnsi="Arial" w:cs="Arial"/>
          <w:b/>
          <w:lang w:eastAsia="cs-CZ"/>
        </w:rPr>
        <w:instrText>rozvoj</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velkých nákupních center na okraji a uvnitř velkých měst, což vedlo k výrazným změnám v nákupních zvyklostech většiny zákazníků. Společnosti se snaží přilákat zákazníka širokým výběrem a tím, že si potenciální zákazník</w:t>
      </w:r>
      <w:r>
        <w:rPr>
          <w:rFonts w:ascii="Arial" w:hAnsi="Arial" w:cs="Arial"/>
          <w:sz w:val="24"/>
          <w:szCs w:val="24"/>
        </w:rPr>
        <w:fldChar w:fldCharType="begin"/>
      </w:r>
      <w:r>
        <w:instrText xml:space="preserve"> XE "</w:instrText>
      </w:r>
      <w:r w:rsidRPr="00AF6D31">
        <w:rPr>
          <w:rFonts w:ascii="Arial" w:hAnsi="Arial" w:cs="Arial"/>
          <w:sz w:val="24"/>
          <w:szCs w:val="24"/>
        </w:rPr>
        <w:instrText>zákazník</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může na tomto místě pohodlně a jednoduše nakoupit vše, co potřebuje. Velkým lákadlem jsou ceny</w:t>
      </w:r>
      <w:r>
        <w:rPr>
          <w:rFonts w:ascii="Arial" w:hAnsi="Arial" w:cs="Arial"/>
          <w:sz w:val="24"/>
          <w:szCs w:val="24"/>
        </w:rPr>
        <w:fldChar w:fldCharType="begin"/>
      </w:r>
      <w:r>
        <w:instrText xml:space="preserve"> XE "</w:instrText>
      </w:r>
      <w:r w:rsidRPr="00CE661D">
        <w:rPr>
          <w:rFonts w:ascii="Arial" w:hAnsi="Arial" w:cs="Arial"/>
          <w:sz w:val="24"/>
          <w:szCs w:val="24"/>
        </w:rPr>
        <w:instrText>cena</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které jsou většinou nižší než v menších obchodech uprostřed sídlišť či ve venkovském osídlení. Při nákupu v obchodních řetězcích jsou hlavními klady pro převážnou část nakupujících: </w:t>
      </w:r>
    </w:p>
    <w:p w:rsidR="007A433A" w:rsidRPr="0032292E" w:rsidRDefault="007A433A" w:rsidP="007A433A">
      <w:pPr>
        <w:numPr>
          <w:ilvl w:val="0"/>
          <w:numId w:val="9"/>
        </w:numPr>
        <w:tabs>
          <w:tab w:val="clear" w:pos="720"/>
        </w:tabs>
        <w:spacing w:after="0"/>
        <w:ind w:left="1080"/>
        <w:jc w:val="both"/>
        <w:rPr>
          <w:rFonts w:ascii="Arial" w:hAnsi="Arial" w:cs="Arial"/>
          <w:sz w:val="24"/>
          <w:szCs w:val="24"/>
        </w:rPr>
      </w:pPr>
      <w:r w:rsidRPr="0032292E">
        <w:rPr>
          <w:rFonts w:ascii="Arial" w:hAnsi="Arial" w:cs="Arial"/>
          <w:sz w:val="24"/>
          <w:szCs w:val="24"/>
        </w:rPr>
        <w:t>šíře nabízeného sortimentu zboží</w:t>
      </w:r>
      <w:r>
        <w:rPr>
          <w:rFonts w:ascii="Arial" w:hAnsi="Arial" w:cs="Arial"/>
          <w:sz w:val="24"/>
          <w:szCs w:val="24"/>
        </w:rPr>
        <w:fldChar w:fldCharType="begin"/>
      </w:r>
      <w:r>
        <w:instrText xml:space="preserve"> XE "</w:instrText>
      </w:r>
      <w:r w:rsidRPr="00C6229E">
        <w:rPr>
          <w:rFonts w:ascii="Arial" w:hAnsi="Arial" w:cs="Arial"/>
          <w:sz w:val="24"/>
          <w:szCs w:val="24"/>
        </w:rPr>
        <w:instrText>zboží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w:t>
      </w:r>
    </w:p>
    <w:p w:rsidR="007A433A" w:rsidRPr="0032292E" w:rsidRDefault="007A433A" w:rsidP="007A433A">
      <w:pPr>
        <w:numPr>
          <w:ilvl w:val="0"/>
          <w:numId w:val="9"/>
        </w:numPr>
        <w:tabs>
          <w:tab w:val="clear" w:pos="720"/>
        </w:tabs>
        <w:spacing w:after="0"/>
        <w:ind w:left="1080"/>
        <w:jc w:val="both"/>
        <w:rPr>
          <w:rFonts w:ascii="Arial" w:hAnsi="Arial" w:cs="Arial"/>
          <w:sz w:val="24"/>
          <w:szCs w:val="24"/>
        </w:rPr>
      </w:pPr>
      <w:r w:rsidRPr="0032292E">
        <w:rPr>
          <w:rFonts w:ascii="Arial" w:hAnsi="Arial" w:cs="Arial"/>
          <w:sz w:val="24"/>
          <w:szCs w:val="24"/>
        </w:rPr>
        <w:t xml:space="preserve">nižší úroveň cen, </w:t>
      </w:r>
    </w:p>
    <w:p w:rsidR="007A433A" w:rsidRPr="0032292E" w:rsidRDefault="007A433A" w:rsidP="007A433A">
      <w:pPr>
        <w:numPr>
          <w:ilvl w:val="0"/>
          <w:numId w:val="9"/>
        </w:numPr>
        <w:tabs>
          <w:tab w:val="clear" w:pos="720"/>
        </w:tabs>
        <w:spacing w:after="0"/>
        <w:ind w:left="1080"/>
        <w:jc w:val="both"/>
        <w:rPr>
          <w:rFonts w:ascii="Arial" w:hAnsi="Arial" w:cs="Arial"/>
          <w:sz w:val="24"/>
          <w:szCs w:val="24"/>
        </w:rPr>
      </w:pPr>
      <w:r w:rsidRPr="0032292E">
        <w:rPr>
          <w:rFonts w:ascii="Arial" w:hAnsi="Arial" w:cs="Arial"/>
          <w:sz w:val="24"/>
          <w:szCs w:val="24"/>
        </w:rPr>
        <w:t>možnost parkování - nákup</w:t>
      </w:r>
      <w:r>
        <w:rPr>
          <w:rFonts w:ascii="Arial" w:hAnsi="Arial" w:cs="Arial"/>
          <w:sz w:val="24"/>
          <w:szCs w:val="24"/>
        </w:rPr>
        <w:fldChar w:fldCharType="begin"/>
      </w:r>
      <w:r>
        <w:instrText xml:space="preserve"> XE "</w:instrText>
      </w:r>
      <w:r w:rsidRPr="00594155">
        <w:rPr>
          <w:rFonts w:ascii="Arial" w:hAnsi="Arial" w:cs="Arial"/>
          <w:sz w:val="24"/>
          <w:szCs w:val="24"/>
        </w:rPr>
        <w:instrText>nákup</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autem, </w:t>
      </w:r>
    </w:p>
    <w:p w:rsidR="007A433A" w:rsidRPr="0032292E" w:rsidRDefault="007A433A" w:rsidP="007A433A">
      <w:pPr>
        <w:numPr>
          <w:ilvl w:val="0"/>
          <w:numId w:val="9"/>
        </w:numPr>
        <w:tabs>
          <w:tab w:val="clear" w:pos="720"/>
        </w:tabs>
        <w:spacing w:after="0"/>
        <w:ind w:left="1080"/>
        <w:jc w:val="both"/>
        <w:rPr>
          <w:rFonts w:ascii="Arial" w:hAnsi="Arial" w:cs="Arial"/>
          <w:sz w:val="24"/>
          <w:szCs w:val="24"/>
        </w:rPr>
      </w:pPr>
      <w:r w:rsidRPr="0032292E">
        <w:rPr>
          <w:rFonts w:ascii="Arial" w:hAnsi="Arial" w:cs="Arial"/>
          <w:sz w:val="24"/>
          <w:szCs w:val="24"/>
        </w:rPr>
        <w:t>pokud je řetězec součástí obchodního centra, pak i nabídka</w:t>
      </w:r>
      <w:r>
        <w:rPr>
          <w:rFonts w:ascii="Arial" w:hAnsi="Arial" w:cs="Arial"/>
          <w:sz w:val="24"/>
          <w:szCs w:val="24"/>
        </w:rPr>
        <w:fldChar w:fldCharType="begin"/>
      </w:r>
      <w:r>
        <w:instrText xml:space="preserve"> XE "</w:instrText>
      </w:r>
      <w:r w:rsidRPr="00AA7D41">
        <w:rPr>
          <w:rFonts w:ascii="Arial" w:hAnsi="Arial" w:cs="Arial"/>
          <w:sz w:val="24"/>
          <w:szCs w:val="24"/>
        </w:rPr>
        <w:instrText>nabídka</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dalšího zboží</w:t>
      </w:r>
      <w:r>
        <w:rPr>
          <w:rFonts w:ascii="Arial" w:hAnsi="Arial" w:cs="Arial"/>
          <w:sz w:val="24"/>
          <w:szCs w:val="24"/>
        </w:rPr>
        <w:fldChar w:fldCharType="begin"/>
      </w:r>
      <w:r>
        <w:instrText xml:space="preserve"> XE "</w:instrText>
      </w:r>
      <w:r w:rsidRPr="00C6229E">
        <w:rPr>
          <w:rFonts w:ascii="Arial" w:hAnsi="Arial" w:cs="Arial"/>
          <w:sz w:val="24"/>
          <w:szCs w:val="24"/>
        </w:rPr>
        <w:instrText>zboží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a služeb. </w:t>
      </w:r>
    </w:p>
    <w:p w:rsidR="007A433A" w:rsidRPr="0032292E" w:rsidRDefault="007A433A" w:rsidP="007A433A">
      <w:pPr>
        <w:spacing w:after="0"/>
        <w:ind w:firstLine="709"/>
        <w:jc w:val="both"/>
        <w:rPr>
          <w:rFonts w:ascii="Arial" w:hAnsi="Arial" w:cs="Arial"/>
          <w:sz w:val="24"/>
          <w:szCs w:val="24"/>
        </w:rPr>
      </w:pPr>
    </w:p>
    <w:p w:rsidR="007A433A" w:rsidRPr="0032292E" w:rsidRDefault="007A433A" w:rsidP="007A433A">
      <w:pPr>
        <w:spacing w:after="0"/>
        <w:ind w:firstLine="708"/>
        <w:jc w:val="both"/>
        <w:rPr>
          <w:rFonts w:ascii="Arial" w:hAnsi="Arial" w:cs="Arial"/>
          <w:sz w:val="24"/>
          <w:szCs w:val="24"/>
        </w:rPr>
      </w:pPr>
      <w:r w:rsidRPr="0032292E">
        <w:rPr>
          <w:rFonts w:ascii="Arial" w:hAnsi="Arial" w:cs="Arial"/>
          <w:sz w:val="24"/>
          <w:szCs w:val="24"/>
        </w:rPr>
        <w:t>Je zřejmé, že velkokapacitní obchodní jednotky umožňují zároveň i efektivnější využití technologie</w:t>
      </w:r>
      <w:r>
        <w:rPr>
          <w:rFonts w:ascii="Arial" w:hAnsi="Arial" w:cs="Arial"/>
          <w:sz w:val="24"/>
          <w:szCs w:val="24"/>
        </w:rPr>
        <w:fldChar w:fldCharType="begin"/>
      </w:r>
      <w:r>
        <w:instrText xml:space="preserve"> XE "</w:instrText>
      </w:r>
      <w:r w:rsidRPr="00060C3A">
        <w:rPr>
          <w:rFonts w:ascii="Arial" w:hAnsi="Arial" w:cs="Arial"/>
          <w:sz w:val="24"/>
          <w:szCs w:val="24"/>
        </w:rPr>
        <w:instrText>technologie</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materiálních i lidských zdrojů, což ve svém důsledku znamená snížení nákladů a vyšší efektivnost obchodní činnosti. </w:t>
      </w:r>
    </w:p>
    <w:p w:rsidR="007A433A" w:rsidRPr="0032292E" w:rsidRDefault="007A433A" w:rsidP="007A433A">
      <w:pPr>
        <w:spacing w:after="0"/>
        <w:ind w:firstLine="708"/>
        <w:jc w:val="both"/>
        <w:rPr>
          <w:rFonts w:ascii="Arial" w:hAnsi="Arial" w:cs="Arial"/>
          <w:sz w:val="24"/>
          <w:szCs w:val="24"/>
        </w:rPr>
      </w:pPr>
    </w:p>
    <w:p w:rsidR="007A433A" w:rsidRPr="00E77B6F" w:rsidRDefault="007A433A" w:rsidP="007A433A">
      <w:pPr>
        <w:spacing w:after="0"/>
        <w:jc w:val="both"/>
        <w:rPr>
          <w:rFonts w:ascii="Arial" w:hAnsi="Arial" w:cs="Arial"/>
          <w:sz w:val="24"/>
          <w:szCs w:val="24"/>
          <w:u w:val="single"/>
        </w:rPr>
      </w:pPr>
      <w:r w:rsidRPr="00E77B6F">
        <w:rPr>
          <w:rFonts w:ascii="Arial" w:hAnsi="Arial" w:cs="Arial"/>
          <w:sz w:val="24"/>
          <w:szCs w:val="24"/>
          <w:u w:val="single"/>
        </w:rPr>
        <w:t>Kupní chování</w:t>
      </w:r>
      <w:r>
        <w:rPr>
          <w:rFonts w:ascii="Arial" w:hAnsi="Arial" w:cs="Arial"/>
          <w:sz w:val="24"/>
          <w:szCs w:val="24"/>
          <w:u w:val="single"/>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u w:val="single"/>
        </w:rPr>
        <w:fldChar w:fldCharType="end"/>
      </w:r>
      <w:r w:rsidRPr="00E77B6F">
        <w:rPr>
          <w:rFonts w:ascii="Arial" w:hAnsi="Arial" w:cs="Arial"/>
          <w:sz w:val="24"/>
          <w:szCs w:val="24"/>
          <w:u w:val="single"/>
        </w:rPr>
        <w:t xml:space="preserve"> spotřebitele</w:t>
      </w:r>
    </w:p>
    <w:p w:rsidR="007A433A" w:rsidRPr="00E77B6F" w:rsidRDefault="007A433A" w:rsidP="007A433A">
      <w:pPr>
        <w:spacing w:after="0"/>
        <w:ind w:firstLine="708"/>
        <w:jc w:val="both"/>
        <w:rPr>
          <w:rStyle w:val="CitaceChar"/>
        </w:rPr>
      </w:pPr>
      <w:r w:rsidRPr="0032292E">
        <w:rPr>
          <w:rFonts w:ascii="Arial" w:hAnsi="Arial" w:cs="Arial"/>
          <w:sz w:val="24"/>
          <w:szCs w:val="24"/>
        </w:rPr>
        <w:t>Obecně je nákupní chování</w:t>
      </w:r>
      <w:r>
        <w:rPr>
          <w:rFonts w:ascii="Arial" w:hAnsi="Arial" w:cs="Arial"/>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spotřebitele definováno jako </w:t>
      </w:r>
      <w:r w:rsidRPr="00E77B6F">
        <w:rPr>
          <w:rFonts w:ascii="Arial" w:hAnsi="Arial" w:cs="Arial"/>
          <w:i/>
          <w:sz w:val="24"/>
          <w:szCs w:val="24"/>
        </w:rPr>
        <w:t>chování, kterým se spotřebitelé projevují při hledání, nakupování</w:t>
      </w:r>
      <w:r>
        <w:rPr>
          <w:rFonts w:ascii="Arial" w:hAnsi="Arial" w:cs="Arial"/>
          <w:i/>
          <w:sz w:val="24"/>
          <w:szCs w:val="24"/>
        </w:rPr>
        <w:fldChar w:fldCharType="begin"/>
      </w:r>
      <w:r>
        <w:instrText xml:space="preserve"> XE "</w:instrText>
      </w:r>
      <w:r w:rsidRPr="00A92B70">
        <w:rPr>
          <w:rFonts w:ascii="Arial" w:hAnsi="Arial" w:cs="Arial"/>
        </w:rPr>
        <w:instrText>nakupování</w:instrText>
      </w:r>
      <w:r>
        <w:instrText xml:space="preserve">" </w:instrText>
      </w:r>
      <w:r>
        <w:rPr>
          <w:rFonts w:ascii="Arial" w:hAnsi="Arial" w:cs="Arial"/>
          <w:i/>
          <w:sz w:val="24"/>
          <w:szCs w:val="24"/>
        </w:rPr>
        <w:fldChar w:fldCharType="end"/>
      </w:r>
      <w:r w:rsidRPr="00E77B6F">
        <w:rPr>
          <w:rFonts w:ascii="Arial" w:hAnsi="Arial" w:cs="Arial"/>
          <w:i/>
          <w:sz w:val="24"/>
          <w:szCs w:val="24"/>
        </w:rPr>
        <w:t>, užívání, hodnocení a nakládání s výrobky a službami, od nichž očekávají uspokojení svých potřeb</w:t>
      </w:r>
      <w:r w:rsidRPr="0032292E">
        <w:rPr>
          <w:rFonts w:ascii="Arial" w:hAnsi="Arial" w:cs="Arial"/>
          <w:sz w:val="24"/>
          <w:szCs w:val="24"/>
        </w:rPr>
        <w:t>. Nákupní chování se zaměřuje na rozhodování</w:t>
      </w:r>
      <w:r>
        <w:rPr>
          <w:rFonts w:ascii="Arial" w:hAnsi="Arial" w:cs="Arial"/>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sz w:val="24"/>
          <w:szCs w:val="24"/>
        </w:rPr>
        <w:fldChar w:fldCharType="end"/>
      </w:r>
      <w:r w:rsidRPr="0032292E">
        <w:rPr>
          <w:rFonts w:ascii="Arial" w:hAnsi="Arial" w:cs="Arial"/>
          <w:sz w:val="24"/>
          <w:szCs w:val="24"/>
        </w:rPr>
        <w:t xml:space="preserve"> jednotlivců při vynakládání vlastních zdrojů (čas, peníze, úsilí) na položky související se spotřebou. V tom je zahrnuto co, proč, kdy, kde a jak často položky nakupují, jak často je používají, jak je hodnotí po nákupu a mají dopad na budoucí nákupy. </w:t>
      </w:r>
      <w:r w:rsidRPr="00E77B6F">
        <w:rPr>
          <w:rStyle w:val="CitaceChar"/>
        </w:rPr>
        <w:t>(</w:t>
      </w:r>
      <w:proofErr w:type="spellStart"/>
      <w:r w:rsidRPr="00E77B6F">
        <w:rPr>
          <w:rStyle w:val="CitaceChar"/>
        </w:rPr>
        <w:t>Schiffman</w:t>
      </w:r>
      <w:proofErr w:type="spellEnd"/>
      <w:r w:rsidRPr="00E77B6F">
        <w:rPr>
          <w:rStyle w:val="CitaceChar"/>
        </w:rPr>
        <w:t xml:space="preserve">, </w:t>
      </w:r>
      <w:proofErr w:type="spellStart"/>
      <w:r w:rsidRPr="00E77B6F">
        <w:rPr>
          <w:rStyle w:val="CitaceChar"/>
        </w:rPr>
        <w:t>Kanuk</w:t>
      </w:r>
      <w:proofErr w:type="spellEnd"/>
      <w:r w:rsidRPr="00E77B6F">
        <w:rPr>
          <w:rStyle w:val="CitaceChar"/>
        </w:rPr>
        <w:t xml:space="preserve"> 2004)</w:t>
      </w:r>
    </w:p>
    <w:p w:rsidR="007A433A" w:rsidRPr="0032292E" w:rsidRDefault="007A433A" w:rsidP="007A433A">
      <w:pPr>
        <w:pStyle w:val="Default"/>
        <w:spacing w:line="276" w:lineRule="auto"/>
        <w:ind w:firstLine="708"/>
        <w:jc w:val="both"/>
        <w:rPr>
          <w:rFonts w:ascii="Arial" w:hAnsi="Arial" w:cs="Arial"/>
        </w:rPr>
      </w:pPr>
    </w:p>
    <w:p w:rsidR="007A433A" w:rsidRPr="0032292E" w:rsidRDefault="007A433A" w:rsidP="007A433A">
      <w:pPr>
        <w:pStyle w:val="Default"/>
        <w:spacing w:line="276" w:lineRule="auto"/>
        <w:ind w:firstLine="708"/>
        <w:jc w:val="both"/>
        <w:rPr>
          <w:rFonts w:ascii="Arial" w:hAnsi="Arial" w:cs="Arial"/>
        </w:rPr>
      </w:pPr>
      <w:r w:rsidRPr="0032292E">
        <w:rPr>
          <w:rFonts w:ascii="Arial" w:hAnsi="Arial" w:cs="Arial"/>
        </w:rPr>
        <w:t>Kupní chování</w:t>
      </w:r>
      <w:r>
        <w:rPr>
          <w:rFonts w:ascii="Arial" w:hAnsi="Arial" w:cs="Arial"/>
        </w:rPr>
        <w:fldChar w:fldCharType="begin"/>
      </w:r>
      <w:r>
        <w:instrText xml:space="preserve"> XE "</w:instrText>
      </w:r>
      <w:r w:rsidRPr="00B132C7">
        <w:rPr>
          <w:rFonts w:ascii="Arial" w:hAnsi="Arial" w:cs="Arial"/>
        </w:rPr>
        <w:instrText>chování</w:instrText>
      </w:r>
      <w:r>
        <w:instrText xml:space="preserve">" </w:instrText>
      </w:r>
      <w:r>
        <w:rPr>
          <w:rFonts w:ascii="Arial" w:hAnsi="Arial" w:cs="Arial"/>
        </w:rPr>
        <w:fldChar w:fldCharType="end"/>
      </w:r>
      <w:r w:rsidRPr="0032292E">
        <w:rPr>
          <w:rFonts w:ascii="Arial" w:hAnsi="Arial" w:cs="Arial"/>
        </w:rPr>
        <w:t xml:space="preserve"> zákazníků lze také definovat jako </w:t>
      </w:r>
      <w:r w:rsidRPr="00E77B6F">
        <w:rPr>
          <w:rFonts w:ascii="Arial" w:hAnsi="Arial" w:cs="Arial"/>
          <w:i/>
        </w:rPr>
        <w:t>chování, jež je spojeno se získáváním, užíváním a odkládáním produktů.</w:t>
      </w:r>
      <w:r w:rsidRPr="0032292E">
        <w:rPr>
          <w:rFonts w:ascii="Arial" w:hAnsi="Arial" w:cs="Arial"/>
        </w:rPr>
        <w:t xml:space="preserve"> Jednotlivé fáze 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zákazníků se označují jako </w:t>
      </w:r>
      <w:r w:rsidRPr="00E77B6F">
        <w:rPr>
          <w:rFonts w:ascii="Arial" w:hAnsi="Arial" w:cs="Arial"/>
          <w:b/>
        </w:rPr>
        <w:t>rozhodovací proces</w:t>
      </w:r>
      <w:r w:rsidRPr="0032292E">
        <w:rPr>
          <w:rFonts w:ascii="Arial" w:hAnsi="Arial" w:cs="Arial"/>
        </w:rPr>
        <w:t xml:space="preserve">, který má </w:t>
      </w:r>
      <w:r>
        <w:rPr>
          <w:rFonts w:ascii="Arial" w:hAnsi="Arial" w:cs="Arial"/>
        </w:rPr>
        <w:t>pět</w:t>
      </w:r>
      <w:r w:rsidRPr="0032292E">
        <w:rPr>
          <w:rFonts w:ascii="Arial" w:hAnsi="Arial" w:cs="Arial"/>
        </w:rPr>
        <w:t xml:space="preserve"> základních fází (rozpoznání problému, hledání informací, hodnocení alternativ, kupní rozhodnutí, ponákupní chování) během nichž je zákazník</w:t>
      </w:r>
      <w:r>
        <w:rPr>
          <w:rFonts w:ascii="Arial" w:hAnsi="Arial" w:cs="Arial"/>
        </w:rPr>
        <w:fldChar w:fldCharType="begin"/>
      </w:r>
      <w:r>
        <w:instrText xml:space="preserve"> XE "</w:instrText>
      </w:r>
      <w:r w:rsidRPr="00AF6D31">
        <w:rPr>
          <w:rFonts w:ascii="Arial" w:hAnsi="Arial" w:cs="Arial"/>
        </w:rPr>
        <w:instrText>zákazník</w:instrText>
      </w:r>
      <w:r>
        <w:instrText xml:space="preserve">" </w:instrText>
      </w:r>
      <w:r>
        <w:rPr>
          <w:rFonts w:ascii="Arial" w:hAnsi="Arial" w:cs="Arial"/>
        </w:rPr>
        <w:fldChar w:fldCharType="end"/>
      </w:r>
      <w:r w:rsidRPr="0032292E">
        <w:rPr>
          <w:rFonts w:ascii="Arial" w:hAnsi="Arial" w:cs="Arial"/>
        </w:rPr>
        <w:t xml:space="preserve"> ovlivňován řadou vlivů, které společně s rozhodovacím procesem tvoří tzv. černou skříňku spotřebitele. Chování spotřebitele ovlivňují situační vlivy a predispozice</w:t>
      </w:r>
      <w:r>
        <w:rPr>
          <w:rFonts w:ascii="Arial" w:hAnsi="Arial" w:cs="Arial"/>
        </w:rPr>
        <w:fldChar w:fldCharType="begin"/>
      </w:r>
      <w:r>
        <w:instrText xml:space="preserve"> XE "</w:instrText>
      </w:r>
      <w:r w:rsidRPr="00D9014D">
        <w:rPr>
          <w:rFonts w:ascii="Arial" w:hAnsi="Arial" w:cs="Arial"/>
        </w:rPr>
        <w:instrText>predispozice</w:instrText>
      </w:r>
      <w:r>
        <w:instrText xml:space="preserve">" </w:instrText>
      </w:r>
      <w:r>
        <w:rPr>
          <w:rFonts w:ascii="Arial" w:hAnsi="Arial" w:cs="Arial"/>
        </w:rPr>
        <w:fldChar w:fldCharType="end"/>
      </w:r>
      <w:r w:rsidRPr="0032292E">
        <w:rPr>
          <w:rFonts w:ascii="Arial" w:hAnsi="Arial" w:cs="Arial"/>
        </w:rPr>
        <w:t>, které se během života utvářejí a mění. Predispozice se člení do několika základních kategorií podle typu na kulturní a sociální rysy. Tyto predispozice je třeba chápat komplexně a neodděleně.</w:t>
      </w:r>
    </w:p>
    <w:p w:rsidR="007A433A" w:rsidRPr="0032292E" w:rsidRDefault="007A433A" w:rsidP="007A433A">
      <w:pPr>
        <w:pStyle w:val="Default"/>
        <w:spacing w:line="276" w:lineRule="auto"/>
        <w:jc w:val="both"/>
        <w:rPr>
          <w:rFonts w:ascii="Arial" w:hAnsi="Arial" w:cs="Arial"/>
        </w:rPr>
      </w:pPr>
    </w:p>
    <w:p w:rsidR="007A433A" w:rsidRPr="00E77B6F" w:rsidRDefault="007A433A" w:rsidP="007A433A">
      <w:pPr>
        <w:autoSpaceDE w:val="0"/>
        <w:autoSpaceDN w:val="0"/>
        <w:adjustRightInd w:val="0"/>
        <w:spacing w:after="0"/>
        <w:ind w:firstLine="708"/>
        <w:jc w:val="both"/>
        <w:rPr>
          <w:rStyle w:val="CitaceChar"/>
        </w:rPr>
      </w:pPr>
      <w:r w:rsidRPr="0032292E">
        <w:rPr>
          <w:rFonts w:ascii="Arial" w:hAnsi="Arial" w:cs="Arial"/>
          <w:color w:val="000000"/>
          <w:sz w:val="24"/>
          <w:szCs w:val="24"/>
        </w:rPr>
        <w:t>Na kupní chování</w:t>
      </w:r>
      <w:r>
        <w:rPr>
          <w:rFonts w:ascii="Arial" w:hAnsi="Arial" w:cs="Arial"/>
          <w:color w:val="000000"/>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zákazníků (predispozice</w:t>
      </w:r>
      <w:r>
        <w:rPr>
          <w:rFonts w:ascii="Arial" w:hAnsi="Arial" w:cs="Arial"/>
          <w:color w:val="000000"/>
          <w:sz w:val="24"/>
          <w:szCs w:val="24"/>
        </w:rPr>
        <w:fldChar w:fldCharType="begin"/>
      </w:r>
      <w:r>
        <w:instrText xml:space="preserve"> XE "</w:instrText>
      </w:r>
      <w:r w:rsidRPr="00D9014D">
        <w:rPr>
          <w:rFonts w:ascii="Arial" w:hAnsi="Arial" w:cs="Arial"/>
          <w:color w:val="000000"/>
          <w:sz w:val="24"/>
          <w:szCs w:val="24"/>
        </w:rPr>
        <w:instrText>predispozice</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mají vliv i další faktory. „Rozhodnutí kupujících je často ovlivněno i jejich osobními charakteristickými vlastnostmi. Patří k nim věk kupujícího a stádium životního cyklu, v němž se nachází, zaměstnání a ekonomické okolnosti, osobnost a sebepojetí, životní styl a hodnoty. Protože mnohé z těchto charakteristických vlastností mají přímý dopad na chování spotřebitele, je důležité, aby je marketéři důkladně zkoumali. </w:t>
      </w:r>
      <w:r w:rsidRPr="00E77B6F">
        <w:rPr>
          <w:rStyle w:val="CitaceChar"/>
        </w:rPr>
        <w:t>(</w:t>
      </w:r>
      <w:proofErr w:type="spellStart"/>
      <w:r w:rsidRPr="00E77B6F">
        <w:rPr>
          <w:rStyle w:val="CitaceChar"/>
        </w:rPr>
        <w:t>Kotler</w:t>
      </w:r>
      <w:proofErr w:type="spellEnd"/>
      <w:r w:rsidRPr="00E77B6F">
        <w:rPr>
          <w:rStyle w:val="CitaceChar"/>
        </w:rPr>
        <w:t>, Keller, 2007)</w:t>
      </w:r>
    </w:p>
    <w:p w:rsidR="007A433A" w:rsidRPr="0032292E" w:rsidRDefault="007A433A" w:rsidP="007A433A">
      <w:pPr>
        <w:pStyle w:val="Default"/>
        <w:spacing w:line="276" w:lineRule="auto"/>
        <w:jc w:val="both"/>
        <w:rPr>
          <w:rFonts w:ascii="Arial" w:hAnsi="Arial" w:cs="Arial"/>
        </w:rPr>
      </w:pPr>
    </w:p>
    <w:p w:rsidR="007A433A" w:rsidRPr="00E77B6F" w:rsidRDefault="007A433A" w:rsidP="007A433A">
      <w:pPr>
        <w:spacing w:after="0"/>
        <w:ind w:firstLine="708"/>
        <w:jc w:val="both"/>
        <w:rPr>
          <w:rStyle w:val="CitaceChar"/>
        </w:rPr>
      </w:pPr>
      <w:r w:rsidRPr="0032292E">
        <w:rPr>
          <w:rFonts w:ascii="Arial" w:hAnsi="Arial" w:cs="Arial"/>
          <w:color w:val="000000"/>
          <w:sz w:val="24"/>
          <w:szCs w:val="24"/>
        </w:rPr>
        <w:t>Spotřebitelé hrají důležitou roli v zajištění zdravé ekonomiky, a to na místní, národní a mezinárodní úrovni. Jejich chování</w:t>
      </w:r>
      <w:r>
        <w:rPr>
          <w:rFonts w:ascii="Arial" w:hAnsi="Arial" w:cs="Arial"/>
          <w:color w:val="000000"/>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ovlivňuje poptávku, zaměstnanost, úspěch a neúspěch mnoha průmyslových odvětvích. </w:t>
      </w:r>
      <w:r w:rsidRPr="00E77B6F">
        <w:rPr>
          <w:rStyle w:val="CitaceChar"/>
        </w:rPr>
        <w:t>(</w:t>
      </w:r>
      <w:proofErr w:type="spellStart"/>
      <w:r w:rsidRPr="00E77B6F">
        <w:rPr>
          <w:rStyle w:val="CitaceChar"/>
        </w:rPr>
        <w:t>Schiffman</w:t>
      </w:r>
      <w:proofErr w:type="spellEnd"/>
      <w:r w:rsidRPr="00E77B6F">
        <w:rPr>
          <w:rStyle w:val="CitaceChar"/>
        </w:rPr>
        <w:t xml:space="preserve">, </w:t>
      </w:r>
      <w:proofErr w:type="spellStart"/>
      <w:r w:rsidRPr="00E77B6F">
        <w:rPr>
          <w:rStyle w:val="CitaceChar"/>
        </w:rPr>
        <w:t>Kanuk</w:t>
      </w:r>
      <w:proofErr w:type="spellEnd"/>
      <w:r w:rsidRPr="00E77B6F">
        <w:rPr>
          <w:rStyle w:val="CitaceChar"/>
        </w:rPr>
        <w:t xml:space="preserve"> 2004)</w:t>
      </w:r>
    </w:p>
    <w:p w:rsidR="007A433A" w:rsidRPr="0032292E" w:rsidRDefault="007A433A" w:rsidP="007A433A">
      <w:pPr>
        <w:pStyle w:val="Default"/>
        <w:spacing w:line="276" w:lineRule="auto"/>
        <w:jc w:val="both"/>
        <w:rPr>
          <w:rFonts w:ascii="Arial" w:hAnsi="Arial" w:cs="Arial"/>
        </w:rPr>
      </w:pPr>
      <w:r w:rsidRPr="0032292E">
        <w:rPr>
          <w:rFonts w:ascii="Arial" w:hAnsi="Arial" w:cs="Arial"/>
        </w:rPr>
        <w:t>Poznatky, jež se získávají při zkoumání chování</w:t>
      </w:r>
      <w:r>
        <w:rPr>
          <w:rFonts w:ascii="Arial" w:hAnsi="Arial" w:cs="Arial"/>
        </w:rPr>
        <w:fldChar w:fldCharType="begin"/>
      </w:r>
      <w:r>
        <w:instrText xml:space="preserve"> XE "</w:instrText>
      </w:r>
      <w:r w:rsidRPr="00B132C7">
        <w:rPr>
          <w:rFonts w:ascii="Arial" w:hAnsi="Arial" w:cs="Arial"/>
        </w:rPr>
        <w:instrText>chování</w:instrText>
      </w:r>
      <w:r>
        <w:instrText xml:space="preserve">" </w:instrText>
      </w:r>
      <w:r>
        <w:rPr>
          <w:rFonts w:ascii="Arial" w:hAnsi="Arial" w:cs="Arial"/>
        </w:rPr>
        <w:fldChar w:fldCharType="end"/>
      </w:r>
      <w:r w:rsidRPr="0032292E">
        <w:rPr>
          <w:rFonts w:ascii="Arial" w:hAnsi="Arial" w:cs="Arial"/>
        </w:rPr>
        <w:t xml:space="preserve"> spotřebitelů, se vyznačují několika možnými způsoby aplikace: </w:t>
      </w:r>
    </w:p>
    <w:p w:rsidR="007A433A" w:rsidRPr="0032292E" w:rsidRDefault="007A433A" w:rsidP="007A433A">
      <w:pPr>
        <w:pStyle w:val="Default"/>
        <w:numPr>
          <w:ilvl w:val="0"/>
          <w:numId w:val="10"/>
        </w:numPr>
        <w:spacing w:line="276" w:lineRule="auto"/>
        <w:jc w:val="both"/>
        <w:rPr>
          <w:rFonts w:ascii="Arial" w:hAnsi="Arial" w:cs="Arial"/>
        </w:rPr>
      </w:pPr>
      <w:r w:rsidRPr="0032292E">
        <w:rPr>
          <w:rFonts w:ascii="Arial" w:hAnsi="Arial" w:cs="Arial"/>
        </w:rPr>
        <w:t>Zjištěné chování</w:t>
      </w:r>
      <w:r>
        <w:rPr>
          <w:rFonts w:ascii="Arial" w:hAnsi="Arial" w:cs="Arial"/>
        </w:rPr>
        <w:fldChar w:fldCharType="begin"/>
      </w:r>
      <w:r>
        <w:instrText xml:space="preserve"> XE "</w:instrText>
      </w:r>
      <w:r w:rsidRPr="00B132C7">
        <w:rPr>
          <w:rFonts w:ascii="Arial" w:hAnsi="Arial" w:cs="Arial"/>
        </w:rPr>
        <w:instrText>chování</w:instrText>
      </w:r>
      <w:r>
        <w:instrText xml:space="preserve">" </w:instrText>
      </w:r>
      <w:r>
        <w:rPr>
          <w:rFonts w:ascii="Arial" w:hAnsi="Arial" w:cs="Arial"/>
        </w:rPr>
        <w:fldChar w:fldCharType="end"/>
      </w:r>
      <w:r w:rsidRPr="0032292E">
        <w:rPr>
          <w:rFonts w:ascii="Arial" w:hAnsi="Arial" w:cs="Arial"/>
        </w:rPr>
        <w:t xml:space="preserve"> spotřebitelů se významným způsobem promítá do marketingové strategie a umožňuje tak lepší cílení marketingové kampaně. </w:t>
      </w:r>
    </w:p>
    <w:p w:rsidR="007A433A" w:rsidRPr="0032292E" w:rsidRDefault="007A433A" w:rsidP="007A433A">
      <w:pPr>
        <w:pStyle w:val="Default"/>
        <w:numPr>
          <w:ilvl w:val="0"/>
          <w:numId w:val="10"/>
        </w:numPr>
        <w:spacing w:line="276" w:lineRule="auto"/>
        <w:jc w:val="both"/>
        <w:rPr>
          <w:rFonts w:ascii="Arial" w:hAnsi="Arial" w:cs="Arial"/>
        </w:rPr>
      </w:pPr>
      <w:r w:rsidRPr="0032292E">
        <w:rPr>
          <w:rFonts w:ascii="Arial" w:hAnsi="Arial" w:cs="Arial"/>
        </w:rPr>
        <w:t xml:space="preserve">Tyto poznatky se uplatňují při ochraně veřejných zájmů a umožňují zejména předcházení negativních dopadů produktu na spotřebitele. </w:t>
      </w:r>
    </w:p>
    <w:p w:rsidR="007A433A" w:rsidRPr="0032292E" w:rsidRDefault="007A433A" w:rsidP="007A433A">
      <w:pPr>
        <w:pStyle w:val="Default"/>
        <w:numPr>
          <w:ilvl w:val="0"/>
          <w:numId w:val="10"/>
        </w:numPr>
        <w:spacing w:line="276" w:lineRule="auto"/>
        <w:jc w:val="both"/>
        <w:rPr>
          <w:rFonts w:ascii="Arial" w:hAnsi="Arial" w:cs="Arial"/>
        </w:rPr>
      </w:pPr>
      <w:r w:rsidRPr="0032292E">
        <w:rPr>
          <w:rFonts w:ascii="Arial" w:hAnsi="Arial" w:cs="Arial"/>
        </w:rPr>
        <w:t>Sociální marketing</w:t>
      </w:r>
      <w:r>
        <w:rPr>
          <w:rFonts w:ascii="Arial" w:hAnsi="Arial" w:cs="Arial"/>
        </w:rPr>
        <w:fldChar w:fldCharType="begin"/>
      </w:r>
      <w:r>
        <w:instrText xml:space="preserve"> XE "</w:instrText>
      </w:r>
      <w:r w:rsidRPr="008F51C4">
        <w:rPr>
          <w:rFonts w:ascii="Arial" w:hAnsi="Arial" w:cs="Arial"/>
        </w:rPr>
        <w:instrText>marketing</w:instrText>
      </w:r>
      <w:r>
        <w:instrText xml:space="preserve">" </w:instrText>
      </w:r>
      <w:r>
        <w:rPr>
          <w:rFonts w:ascii="Arial" w:hAnsi="Arial" w:cs="Arial"/>
        </w:rPr>
        <w:fldChar w:fldCharType="end"/>
      </w:r>
      <w:r w:rsidRPr="0032292E">
        <w:rPr>
          <w:rFonts w:ascii="Arial" w:hAnsi="Arial" w:cs="Arial"/>
        </w:rPr>
        <w:t xml:space="preserve"> umožňuje přiblížení se zákazníkovi, což může být mnohdy účinnější než agresivní marketingová kampaň. </w:t>
      </w:r>
    </w:p>
    <w:p w:rsidR="007A433A" w:rsidRPr="00E77B6F" w:rsidRDefault="007A433A" w:rsidP="007A433A">
      <w:pPr>
        <w:pStyle w:val="Default"/>
        <w:numPr>
          <w:ilvl w:val="0"/>
          <w:numId w:val="10"/>
        </w:numPr>
        <w:spacing w:line="276" w:lineRule="auto"/>
        <w:jc w:val="both"/>
        <w:rPr>
          <w:rStyle w:val="CitaceChar"/>
        </w:rPr>
      </w:pPr>
      <w:r w:rsidRPr="0032292E">
        <w:rPr>
          <w:rFonts w:ascii="Arial" w:hAnsi="Arial" w:cs="Arial"/>
        </w:rPr>
        <w:t>Studium nákupního chování</w:t>
      </w:r>
      <w:r>
        <w:rPr>
          <w:rFonts w:ascii="Arial" w:hAnsi="Arial" w:cs="Arial"/>
        </w:rPr>
        <w:fldChar w:fldCharType="begin"/>
      </w:r>
      <w:r>
        <w:instrText xml:space="preserve"> XE "</w:instrText>
      </w:r>
      <w:r w:rsidRPr="00B132C7">
        <w:rPr>
          <w:rFonts w:ascii="Arial" w:hAnsi="Arial" w:cs="Arial"/>
        </w:rPr>
        <w:instrText>chování</w:instrText>
      </w:r>
      <w:r>
        <w:instrText xml:space="preserve">" </w:instrText>
      </w:r>
      <w:r>
        <w:rPr>
          <w:rFonts w:ascii="Arial" w:hAnsi="Arial" w:cs="Arial"/>
        </w:rPr>
        <w:fldChar w:fldCharType="end"/>
      </w:r>
      <w:r w:rsidRPr="0032292E">
        <w:rPr>
          <w:rFonts w:ascii="Arial" w:hAnsi="Arial" w:cs="Arial"/>
        </w:rPr>
        <w:t xml:space="preserve"> má řadu benefitů i pro spotřebitele samotné, dává jim možnost rozpoznat skutečnou výhodnost nabídek prodávajících</w:t>
      </w:r>
      <w:r w:rsidRPr="0032292E">
        <w:rPr>
          <w:rFonts w:ascii="Arial" w:hAnsi="Arial" w:cs="Arial"/>
          <w:b/>
          <w:i/>
        </w:rPr>
        <w:t xml:space="preserve">. </w:t>
      </w:r>
      <w:r w:rsidRPr="00E77B6F">
        <w:rPr>
          <w:rStyle w:val="CitaceChar"/>
        </w:rPr>
        <w:t xml:space="preserve">(University </w:t>
      </w:r>
      <w:proofErr w:type="spellStart"/>
      <w:r w:rsidRPr="00E77B6F">
        <w:rPr>
          <w:rStyle w:val="CitaceChar"/>
        </w:rPr>
        <w:t>of</w:t>
      </w:r>
      <w:proofErr w:type="spellEnd"/>
      <w:r w:rsidRPr="00E77B6F">
        <w:rPr>
          <w:rStyle w:val="CitaceChar"/>
        </w:rPr>
        <w:t xml:space="preserve"> </w:t>
      </w:r>
      <w:proofErr w:type="spellStart"/>
      <w:r w:rsidRPr="00E77B6F">
        <w:rPr>
          <w:rStyle w:val="CitaceChar"/>
        </w:rPr>
        <w:t>Southern</w:t>
      </w:r>
      <w:proofErr w:type="spellEnd"/>
      <w:r w:rsidRPr="00E77B6F">
        <w:rPr>
          <w:rStyle w:val="CitaceChar"/>
        </w:rPr>
        <w:t xml:space="preserve"> </w:t>
      </w:r>
      <w:proofErr w:type="spellStart"/>
      <w:r w:rsidRPr="00E77B6F">
        <w:rPr>
          <w:rStyle w:val="CitaceChar"/>
        </w:rPr>
        <w:t>California</w:t>
      </w:r>
      <w:proofErr w:type="spellEnd"/>
      <w:r w:rsidRPr="00E77B6F">
        <w:rPr>
          <w:rStyle w:val="CitaceChar"/>
        </w:rPr>
        <w:t>, 2010)</w:t>
      </w:r>
    </w:p>
    <w:p w:rsidR="007A433A" w:rsidRPr="0032292E" w:rsidRDefault="007A433A" w:rsidP="007A433A">
      <w:pPr>
        <w:spacing w:after="0"/>
        <w:jc w:val="both"/>
        <w:rPr>
          <w:rFonts w:ascii="Arial" w:hAnsi="Arial" w:cs="Arial"/>
          <w:sz w:val="24"/>
          <w:szCs w:val="24"/>
        </w:rPr>
      </w:pPr>
    </w:p>
    <w:p w:rsidR="007A433A" w:rsidRPr="00E77B6F" w:rsidRDefault="007A433A" w:rsidP="007A433A">
      <w:pPr>
        <w:pStyle w:val="Default"/>
        <w:spacing w:line="276" w:lineRule="auto"/>
        <w:ind w:firstLine="708"/>
        <w:jc w:val="both"/>
        <w:rPr>
          <w:rStyle w:val="CitaceChar"/>
        </w:rPr>
      </w:pPr>
      <w:r w:rsidRPr="0032292E">
        <w:rPr>
          <w:rFonts w:ascii="Arial" w:hAnsi="Arial" w:cs="Arial"/>
        </w:rPr>
        <w:t xml:space="preserve">Nákup jednotlivců a domácností za účelem uspokojení jejich potřeb je rozhodujícím okamžikem, protože se při něm komplexně projeví vliv mnoha faktorů a je rozhodnuto o tom, který výrobce získá zákazníkovy peníze. </w:t>
      </w:r>
      <w:r w:rsidRPr="00E77B6F">
        <w:rPr>
          <w:rStyle w:val="CitaceChar"/>
        </w:rPr>
        <w:t>(Grosová, 2004)</w:t>
      </w:r>
    </w:p>
    <w:p w:rsidR="007A433A" w:rsidRPr="0032292E" w:rsidRDefault="007A433A" w:rsidP="007A433A">
      <w:pPr>
        <w:pStyle w:val="Default"/>
        <w:spacing w:line="276" w:lineRule="auto"/>
        <w:ind w:firstLine="708"/>
        <w:jc w:val="both"/>
        <w:rPr>
          <w:rFonts w:ascii="Arial" w:hAnsi="Arial" w:cs="Arial"/>
        </w:rPr>
      </w:pPr>
    </w:p>
    <w:p w:rsidR="007A433A" w:rsidRPr="0032292E" w:rsidRDefault="007A433A" w:rsidP="007A433A">
      <w:pPr>
        <w:pStyle w:val="Default"/>
        <w:spacing w:line="276" w:lineRule="auto"/>
        <w:ind w:firstLine="708"/>
        <w:jc w:val="both"/>
        <w:rPr>
          <w:rFonts w:ascii="Arial" w:hAnsi="Arial" w:cs="Arial"/>
        </w:rPr>
      </w:pPr>
      <w:r w:rsidRPr="0032292E">
        <w:rPr>
          <w:rFonts w:ascii="Arial" w:hAnsi="Arial" w:cs="Arial"/>
        </w:rPr>
        <w:t xml:space="preserve"> „Zákazníci dneška si více rozmýšlí nákupy, více plánují, více myslí na to, jak si případné investice rozvrhnout. Jako spotřebitelé jsme méně otevření spontánním nákupům, naopak se snažíme získat větší kontrolu nad svými rozhodnutími. Konzumenti v dnešní době více požadují možnost rozmyslet si své rozhodnutí i po samotném nákupu a mít možnost nakoupené zboží</w:t>
      </w:r>
      <w:r>
        <w:rPr>
          <w:rFonts w:ascii="Arial" w:hAnsi="Arial" w:cs="Arial"/>
        </w:rPr>
        <w:fldChar w:fldCharType="begin"/>
      </w:r>
      <w:r>
        <w:instrText xml:space="preserve"> XE "</w:instrText>
      </w:r>
      <w:r w:rsidRPr="00C6229E">
        <w:rPr>
          <w:rFonts w:ascii="Arial" w:hAnsi="Arial" w:cs="Arial"/>
        </w:rPr>
        <w:instrText>zboží</w:instrText>
      </w:r>
      <w:r>
        <w:instrText xml:space="preserve">" </w:instrText>
      </w:r>
      <w:r>
        <w:rPr>
          <w:rFonts w:ascii="Arial" w:hAnsi="Arial" w:cs="Arial"/>
        </w:rPr>
        <w:fldChar w:fldCharType="end"/>
      </w:r>
      <w:r w:rsidRPr="0032292E">
        <w:rPr>
          <w:rFonts w:ascii="Arial" w:hAnsi="Arial" w:cs="Arial"/>
        </w:rPr>
        <w:t xml:space="preserve"> vrátit prodejci.</w:t>
      </w:r>
    </w:p>
    <w:p w:rsidR="007A433A" w:rsidRPr="00E77B6F" w:rsidRDefault="007A433A" w:rsidP="007A433A">
      <w:pPr>
        <w:pStyle w:val="Default"/>
        <w:spacing w:line="276" w:lineRule="auto"/>
        <w:ind w:firstLine="708"/>
        <w:jc w:val="both"/>
        <w:rPr>
          <w:rStyle w:val="CitaceChar"/>
        </w:rPr>
      </w:pPr>
      <w:r w:rsidRPr="0032292E">
        <w:rPr>
          <w:rFonts w:ascii="Arial" w:hAnsi="Arial" w:cs="Arial"/>
        </w:rPr>
        <w:t xml:space="preserve">I přesto, že lidé více plánují, hledají způsob jak udělat opravdu dobrý obchod nebo jednoduše oddalují nákupy, které nepokládají za urgentní, stále kladou důraz také na emocionálním rozměru produktů a služeb. Stejně tak si chtějí zachovat své rituály – právě ty tvoří součást jakéhosi obranného mechanismu proti nejistotě.“ </w:t>
      </w:r>
      <w:r w:rsidRPr="00E77B6F">
        <w:rPr>
          <w:rStyle w:val="CitaceChar"/>
        </w:rPr>
        <w:t>(Hloušek, 2009)</w:t>
      </w:r>
    </w:p>
    <w:p w:rsidR="007A433A" w:rsidRPr="0032292E" w:rsidRDefault="007A433A" w:rsidP="007A433A">
      <w:pPr>
        <w:pStyle w:val="Default"/>
        <w:spacing w:line="276" w:lineRule="auto"/>
        <w:ind w:firstLine="360"/>
        <w:jc w:val="both"/>
        <w:rPr>
          <w:rFonts w:ascii="Arial" w:hAnsi="Arial" w:cs="Arial"/>
        </w:rPr>
      </w:pPr>
    </w:p>
    <w:p w:rsidR="007A433A" w:rsidRPr="00E77B6F" w:rsidRDefault="007A433A" w:rsidP="007A433A">
      <w:pPr>
        <w:pStyle w:val="Default"/>
        <w:spacing w:line="276" w:lineRule="auto"/>
        <w:ind w:firstLine="708"/>
        <w:jc w:val="both"/>
        <w:rPr>
          <w:rStyle w:val="CitaceChar"/>
        </w:rPr>
      </w:pPr>
      <w:r w:rsidRPr="0032292E">
        <w:rPr>
          <w:rFonts w:ascii="Arial" w:hAnsi="Arial" w:cs="Arial"/>
        </w:rPr>
        <w:t xml:space="preserve">„Pokud se obchodník rozhodne spotřebitele stimulovat, vzniká otázka, jak bude ta která osoba reagovat. Firma díky znalostem reakcí spotřebitelů např. na cenu výrobku či jeho reklamu, získává velkou výhodu nad svými konkurenty. Z tohoto důvodu jsou vztahy mezi marketingovými podněty a reakcí spotřebitele předmětem zkoumání firem i vědců.“ </w:t>
      </w:r>
      <w:r w:rsidRPr="00E77B6F">
        <w:rPr>
          <w:rStyle w:val="CitaceChar"/>
        </w:rPr>
        <w:t>(Dědková, Honzáková, 2009)</w:t>
      </w:r>
    </w:p>
    <w:p w:rsidR="007A433A" w:rsidRPr="0032292E" w:rsidRDefault="007A433A" w:rsidP="007A433A">
      <w:pPr>
        <w:pStyle w:val="Default"/>
        <w:spacing w:line="276" w:lineRule="auto"/>
        <w:ind w:firstLine="708"/>
        <w:jc w:val="both"/>
        <w:rPr>
          <w:rFonts w:ascii="Arial" w:hAnsi="Arial" w:cs="Arial"/>
          <w:b/>
          <w:i/>
        </w:rPr>
      </w:pPr>
    </w:p>
    <w:p w:rsidR="007A433A" w:rsidRPr="00E77B6F" w:rsidRDefault="007A433A" w:rsidP="007A433A">
      <w:pPr>
        <w:pStyle w:val="Default"/>
        <w:spacing w:line="276" w:lineRule="auto"/>
        <w:ind w:firstLine="708"/>
        <w:jc w:val="both"/>
        <w:rPr>
          <w:rStyle w:val="CitaceChar"/>
        </w:rPr>
      </w:pPr>
      <w:r w:rsidRPr="0032292E">
        <w:rPr>
          <w:rFonts w:ascii="Arial" w:hAnsi="Arial" w:cs="Arial"/>
        </w:rPr>
        <w:t xml:space="preserve"> „Zhruba pětina českých spotřebitelů přijdou do obchodu jen pro zboží</w:t>
      </w:r>
      <w:r>
        <w:rPr>
          <w:rFonts w:ascii="Arial" w:hAnsi="Arial" w:cs="Arial"/>
        </w:rPr>
        <w:fldChar w:fldCharType="begin"/>
      </w:r>
      <w:r>
        <w:instrText xml:space="preserve"> XE "</w:instrText>
      </w:r>
      <w:r w:rsidRPr="00C6229E">
        <w:rPr>
          <w:rFonts w:ascii="Arial" w:hAnsi="Arial" w:cs="Arial"/>
        </w:rPr>
        <w:instrText>zboží</w:instrText>
      </w:r>
      <w:r>
        <w:instrText xml:space="preserve">" </w:instrText>
      </w:r>
      <w:r>
        <w:rPr>
          <w:rFonts w:ascii="Arial" w:hAnsi="Arial" w:cs="Arial"/>
        </w:rPr>
        <w:fldChar w:fldCharType="end"/>
      </w:r>
      <w:r w:rsidRPr="0032292E">
        <w:rPr>
          <w:rFonts w:ascii="Arial" w:hAnsi="Arial" w:cs="Arial"/>
        </w:rPr>
        <w:t xml:space="preserve"> v akci a nekoupí nic jiného a některé nákup</w:t>
      </w:r>
      <w:r>
        <w:rPr>
          <w:rFonts w:ascii="Arial" w:hAnsi="Arial" w:cs="Arial"/>
        </w:rPr>
        <w:fldChar w:fldCharType="begin"/>
      </w:r>
      <w:r>
        <w:instrText xml:space="preserve"> XE "</w:instrText>
      </w:r>
      <w:r w:rsidRPr="00594155">
        <w:rPr>
          <w:rFonts w:ascii="Arial" w:hAnsi="Arial" w:cs="Arial"/>
        </w:rPr>
        <w:instrText>nákup</w:instrText>
      </w:r>
      <w:r>
        <w:instrText xml:space="preserve">" </w:instrText>
      </w:r>
      <w:r>
        <w:rPr>
          <w:rFonts w:ascii="Arial" w:hAnsi="Arial" w:cs="Arial"/>
        </w:rPr>
        <w:fldChar w:fldCharType="end"/>
      </w:r>
      <w:r w:rsidRPr="0032292E">
        <w:rPr>
          <w:rFonts w:ascii="Arial" w:hAnsi="Arial" w:cs="Arial"/>
        </w:rPr>
        <w:t xml:space="preserve"> nebaví, chtějí jen rychle nakoupit a jsou ochotni ledacos obětovat, přitom ale mají vysokou kupní sílu.“ </w:t>
      </w:r>
      <w:r w:rsidRPr="00E77B6F">
        <w:rPr>
          <w:rStyle w:val="CitaceChar"/>
        </w:rPr>
        <w:t>(ČTK, 2010)</w:t>
      </w:r>
    </w:p>
    <w:p w:rsidR="007A433A" w:rsidRPr="0032292E" w:rsidRDefault="007A433A" w:rsidP="007A433A">
      <w:pPr>
        <w:spacing w:after="0"/>
        <w:ind w:firstLine="708"/>
        <w:jc w:val="both"/>
        <w:rPr>
          <w:rFonts w:ascii="Arial" w:hAnsi="Arial" w:cs="Arial"/>
          <w:sz w:val="24"/>
          <w:szCs w:val="24"/>
        </w:rPr>
      </w:pPr>
    </w:p>
    <w:p w:rsidR="007A433A" w:rsidRPr="0032292E" w:rsidRDefault="007A433A" w:rsidP="007A433A">
      <w:pPr>
        <w:spacing w:after="0"/>
        <w:ind w:firstLine="708"/>
        <w:jc w:val="both"/>
        <w:rPr>
          <w:rFonts w:ascii="Arial" w:hAnsi="Arial" w:cs="Arial"/>
          <w:sz w:val="24"/>
          <w:szCs w:val="24"/>
        </w:rPr>
      </w:pPr>
    </w:p>
    <w:p w:rsidR="007A433A" w:rsidRPr="0032292E" w:rsidRDefault="007A433A" w:rsidP="007A433A">
      <w:pPr>
        <w:pStyle w:val="Nadpis2"/>
      </w:pPr>
      <w:bookmarkStart w:id="5" w:name="_Toc400102937"/>
      <w:r w:rsidRPr="0032292E">
        <w:t>Nákupní rozhodování</w:t>
      </w:r>
      <w:r>
        <w:fldChar w:fldCharType="begin"/>
      </w:r>
      <w:r>
        <w:instrText xml:space="preserve"> XE "</w:instrText>
      </w:r>
      <w:r w:rsidRPr="00624603">
        <w:instrText>rozhodování</w:instrText>
      </w:r>
      <w:r>
        <w:instrText xml:space="preserve">" </w:instrText>
      </w:r>
      <w:r>
        <w:fldChar w:fldCharType="end"/>
      </w:r>
      <w:r w:rsidRPr="0032292E">
        <w:t xml:space="preserve"> mužů a žen</w:t>
      </w:r>
      <w:bookmarkEnd w:id="5"/>
    </w:p>
    <w:p w:rsidR="007A433A" w:rsidRPr="0032292E" w:rsidRDefault="007A433A" w:rsidP="007A433A">
      <w:pPr>
        <w:autoSpaceDE w:val="0"/>
        <w:autoSpaceDN w:val="0"/>
        <w:adjustRightInd w:val="0"/>
        <w:spacing w:after="0"/>
        <w:ind w:firstLine="709"/>
        <w:jc w:val="both"/>
        <w:rPr>
          <w:rFonts w:ascii="Arial" w:hAnsi="Arial" w:cs="Arial"/>
          <w:color w:val="000000"/>
          <w:sz w:val="24"/>
          <w:szCs w:val="24"/>
        </w:rPr>
      </w:pPr>
      <w:r w:rsidRPr="0032292E">
        <w:rPr>
          <w:rFonts w:ascii="Arial" w:hAnsi="Arial" w:cs="Arial"/>
          <w:color w:val="000000"/>
          <w:sz w:val="24"/>
          <w:szCs w:val="24"/>
        </w:rPr>
        <w:t>Rozdílů mezi muži a ženami je možné si všimnout již v historii a dětství. Rozdíly jsou dány především rozdílnou strukturou mozku obou pohlaví</w:t>
      </w:r>
      <w:r>
        <w:rPr>
          <w:rFonts w:ascii="Arial" w:hAnsi="Arial" w:cs="Arial"/>
          <w:color w:val="000000"/>
          <w:sz w:val="24"/>
          <w:szCs w:val="24"/>
        </w:rPr>
        <w:fldChar w:fldCharType="begin"/>
      </w:r>
      <w:r>
        <w:instrText xml:space="preserve"> XE "</w:instrText>
      </w:r>
      <w:r w:rsidRPr="00FE3A64">
        <w:rPr>
          <w:rFonts w:ascii="Arial" w:hAnsi="Arial" w:cs="Arial"/>
          <w:color w:val="000000"/>
          <w:sz w:val="24"/>
          <w:szCs w:val="24"/>
        </w:rPr>
        <w:instrText>pohlaví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a využíváním hemisfér. „Rozdíly mezi oběma pohlavími vychází již z historie lidského rodu. Muži museli opouštět domov, aby zajistili potravu a získali nové území. Pro získání nového území bylo třeba mít dobrou strategii cesty, zároveň muži procházeli neprobádaná místa a museli tedy mít dobrý smysl pro orientaci. Při hledání zvěře nebo nepřítele bylo důležité dobře odlišovat skryté tvary v prostoru. Během plánování lovecké strategie bylo třeba představit si dopad útoku a nejlepší způsob zásahu. </w:t>
      </w:r>
    </w:p>
    <w:p w:rsidR="007A433A" w:rsidRPr="0032292E" w:rsidRDefault="007A433A" w:rsidP="007A433A">
      <w:pPr>
        <w:autoSpaceDE w:val="0"/>
        <w:autoSpaceDN w:val="0"/>
        <w:adjustRightInd w:val="0"/>
        <w:spacing w:after="0"/>
        <w:ind w:firstLine="708"/>
        <w:jc w:val="both"/>
        <w:rPr>
          <w:rFonts w:ascii="Arial" w:hAnsi="Arial" w:cs="Arial"/>
          <w:color w:val="000000"/>
          <w:sz w:val="24"/>
          <w:szCs w:val="24"/>
        </w:rPr>
      </w:pPr>
      <w:r w:rsidRPr="0032292E">
        <w:rPr>
          <w:rFonts w:ascii="Arial" w:hAnsi="Arial" w:cs="Arial"/>
          <w:color w:val="000000"/>
          <w:sz w:val="24"/>
          <w:szCs w:val="24"/>
        </w:rPr>
        <w:t>Ženy oproti tomu se odjakživa staraly o domácnost</w:t>
      </w:r>
      <w:r>
        <w:rPr>
          <w:rFonts w:ascii="Arial" w:hAnsi="Arial" w:cs="Arial"/>
          <w:color w:val="000000"/>
          <w:sz w:val="24"/>
          <w:szCs w:val="24"/>
        </w:rPr>
        <w:fldChar w:fldCharType="begin"/>
      </w:r>
      <w:r>
        <w:instrText xml:space="preserve"> XE "</w:instrText>
      </w:r>
      <w:r w:rsidRPr="00E04C04">
        <w:rPr>
          <w:rFonts w:ascii="Arial" w:eastAsia="Times New Roman" w:hAnsi="Arial" w:cs="Arial"/>
          <w:sz w:val="24"/>
          <w:szCs w:val="24"/>
          <w:lang w:eastAsia="cs-CZ"/>
        </w:rPr>
        <w:instrText>domácnost</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Snažily se také odhadovat, co můžou očekávat od ostatních lidí, aby udržely dobré vztahy v komunitě. Byly schopné vytvářet správné rodinné prostředí</w:t>
      </w:r>
      <w:r>
        <w:rPr>
          <w:rFonts w:ascii="Arial" w:hAnsi="Arial" w:cs="Arial"/>
          <w:color w:val="000000"/>
          <w:sz w:val="24"/>
          <w:szCs w:val="24"/>
        </w:rPr>
        <w:fldChar w:fldCharType="begin"/>
      </w:r>
      <w:r>
        <w:instrText xml:space="preserve"> XE "</w:instrText>
      </w:r>
      <w:r w:rsidRPr="008F7418">
        <w:rPr>
          <w:rFonts w:ascii="Arial" w:hAnsi="Arial" w:cs="Arial"/>
          <w:sz w:val="24"/>
          <w:szCs w:val="24"/>
        </w:rPr>
        <w:instrText>prostředí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starat se o děti, předvídat nebezpečí a zacházely se zásobami potravin</w:t>
      </w:r>
      <w:r>
        <w:rPr>
          <w:rFonts w:ascii="Arial" w:hAnsi="Arial" w:cs="Arial"/>
          <w:color w:val="000000"/>
          <w:sz w:val="24"/>
          <w:szCs w:val="24"/>
        </w:rPr>
        <w:fldChar w:fldCharType="begin"/>
      </w:r>
      <w:r>
        <w:instrText xml:space="preserve"> XE "</w:instrText>
      </w:r>
      <w:r w:rsidRPr="0061681E">
        <w:rPr>
          <w:rFonts w:ascii="Arial" w:hAnsi="Arial" w:cs="Arial"/>
          <w:sz w:val="24"/>
          <w:szCs w:val="24"/>
        </w:rPr>
        <w:instrText>potravin</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Musely aktivně komunikovat se svým okolím a definovat své představy. Měly dobrý smysl pro pořádek a schopnost analyzovat chybějící předměty.“ </w:t>
      </w:r>
      <w:r>
        <w:rPr>
          <w:rFonts w:ascii="Arial" w:hAnsi="Arial" w:cs="Arial"/>
          <w:color w:val="000000"/>
          <w:sz w:val="24"/>
          <w:szCs w:val="24"/>
        </w:rPr>
        <w:t>(</w:t>
      </w:r>
      <w:proofErr w:type="spellStart"/>
      <w:r>
        <w:rPr>
          <w:rFonts w:ascii="Arial" w:hAnsi="Arial" w:cs="Arial"/>
          <w:color w:val="000000"/>
          <w:sz w:val="24"/>
          <w:szCs w:val="24"/>
        </w:rPr>
        <w:t>Underhill</w:t>
      </w:r>
      <w:proofErr w:type="spellEnd"/>
      <w:r>
        <w:rPr>
          <w:rFonts w:ascii="Arial" w:hAnsi="Arial" w:cs="Arial"/>
          <w:color w:val="000000"/>
          <w:sz w:val="24"/>
          <w:szCs w:val="24"/>
        </w:rPr>
        <w:t>, 2002)</w:t>
      </w:r>
    </w:p>
    <w:p w:rsidR="007A433A" w:rsidRPr="0032292E" w:rsidRDefault="007A433A" w:rsidP="007A433A">
      <w:pPr>
        <w:autoSpaceDE w:val="0"/>
        <w:autoSpaceDN w:val="0"/>
        <w:adjustRightInd w:val="0"/>
        <w:spacing w:after="0"/>
        <w:ind w:firstLine="360"/>
        <w:jc w:val="both"/>
        <w:rPr>
          <w:rFonts w:ascii="Arial" w:hAnsi="Arial" w:cs="Arial"/>
          <w:color w:val="000000"/>
          <w:sz w:val="24"/>
          <w:szCs w:val="24"/>
        </w:rPr>
      </w:pPr>
    </w:p>
    <w:p w:rsidR="007A433A" w:rsidRPr="0032292E" w:rsidRDefault="007A433A" w:rsidP="007A433A">
      <w:pPr>
        <w:autoSpaceDE w:val="0"/>
        <w:autoSpaceDN w:val="0"/>
        <w:adjustRightInd w:val="0"/>
        <w:spacing w:after="0"/>
        <w:ind w:firstLine="708"/>
        <w:jc w:val="both"/>
        <w:rPr>
          <w:rFonts w:ascii="Arial" w:hAnsi="Arial" w:cs="Arial"/>
          <w:color w:val="000000"/>
          <w:sz w:val="24"/>
          <w:szCs w:val="24"/>
        </w:rPr>
      </w:pPr>
      <w:r w:rsidRPr="00805BE8">
        <w:rPr>
          <w:rFonts w:ascii="Arial" w:hAnsi="Arial" w:cs="Arial"/>
          <w:b/>
          <w:color w:val="000000"/>
          <w:sz w:val="24"/>
          <w:szCs w:val="24"/>
        </w:rPr>
        <w:t>Ženy a muži se vyznačují specifickým způsobem chování</w:t>
      </w:r>
      <w:r>
        <w:rPr>
          <w:rFonts w:ascii="Arial" w:hAnsi="Arial" w:cs="Arial"/>
          <w:b/>
          <w:color w:val="000000"/>
          <w:sz w:val="24"/>
          <w:szCs w:val="24"/>
        </w:rPr>
        <w:fldChar w:fldCharType="begin"/>
      </w:r>
      <w:r>
        <w:instrText xml:space="preserve"> XE "</w:instrText>
      </w:r>
      <w:r w:rsidRPr="00B132C7">
        <w:rPr>
          <w:rFonts w:ascii="Arial" w:hAnsi="Arial" w:cs="Arial"/>
          <w:sz w:val="24"/>
          <w:szCs w:val="24"/>
        </w:rPr>
        <w:instrText>chování</w:instrText>
      </w:r>
      <w:r>
        <w:instrText xml:space="preserve">" </w:instrText>
      </w:r>
      <w:r>
        <w:rPr>
          <w:rFonts w:ascii="Arial" w:hAnsi="Arial" w:cs="Arial"/>
          <w:b/>
          <w:color w:val="000000"/>
          <w:sz w:val="24"/>
          <w:szCs w:val="24"/>
        </w:rPr>
        <w:fldChar w:fldCharType="end"/>
      </w:r>
      <w:r w:rsidRPr="00805BE8">
        <w:rPr>
          <w:rFonts w:ascii="Arial" w:hAnsi="Arial" w:cs="Arial"/>
          <w:b/>
          <w:color w:val="000000"/>
          <w:sz w:val="24"/>
          <w:szCs w:val="24"/>
        </w:rPr>
        <w:t xml:space="preserve"> a postojem k němu</w:t>
      </w:r>
      <w:r w:rsidRPr="0032292E">
        <w:rPr>
          <w:rFonts w:ascii="Arial" w:hAnsi="Arial" w:cs="Arial"/>
          <w:color w:val="000000"/>
          <w:sz w:val="24"/>
          <w:szCs w:val="24"/>
        </w:rPr>
        <w:t>. Zatímco mužský proces nákupního rozhodování</w:t>
      </w:r>
      <w:r>
        <w:rPr>
          <w:rFonts w:ascii="Arial" w:hAnsi="Arial" w:cs="Arial"/>
          <w:color w:val="000000"/>
          <w:sz w:val="24"/>
          <w:szCs w:val="24"/>
        </w:rPr>
        <w:fldChar w:fldCharType="begin"/>
      </w:r>
      <w:r>
        <w:instrText xml:space="preserve"> XE "</w:instrText>
      </w:r>
      <w:r w:rsidRPr="00624603">
        <w:rPr>
          <w:rFonts w:ascii="Arial" w:hAnsi="Arial" w:cs="Arial"/>
          <w:sz w:val="24"/>
          <w:szCs w:val="24"/>
        </w:rPr>
        <w:instrText>rozhodování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probíhá lineárně, ženský cyklicky. Muž při nakupování</w:t>
      </w:r>
      <w:r>
        <w:rPr>
          <w:rFonts w:ascii="Arial" w:hAnsi="Arial" w:cs="Arial"/>
          <w:color w:val="000000"/>
          <w:sz w:val="24"/>
          <w:szCs w:val="24"/>
        </w:rPr>
        <w:fldChar w:fldCharType="begin"/>
      </w:r>
      <w:r>
        <w:instrText xml:space="preserve"> XE "</w:instrText>
      </w:r>
      <w:r w:rsidRPr="00A92B70">
        <w:rPr>
          <w:rFonts w:ascii="Arial" w:hAnsi="Arial" w:cs="Arial"/>
        </w:rPr>
        <w:instrText>nakupování</w:instrText>
      </w:r>
      <w:r>
        <w:instrText xml:space="preserve">" </w:instrText>
      </w:r>
      <w:r>
        <w:rPr>
          <w:rFonts w:ascii="Arial" w:hAnsi="Arial" w:cs="Arial"/>
          <w:color w:val="000000"/>
          <w:sz w:val="24"/>
          <w:szCs w:val="24"/>
        </w:rPr>
        <w:fldChar w:fldCharType="end"/>
      </w:r>
      <w:r w:rsidRPr="0032292E">
        <w:rPr>
          <w:rFonts w:ascii="Arial" w:hAnsi="Arial" w:cs="Arial"/>
          <w:color w:val="000000"/>
          <w:sz w:val="24"/>
          <w:szCs w:val="24"/>
        </w:rPr>
        <w:t xml:space="preserve"> hledá dobré řešení svého problému, žena hledá dokonalou odpověď na problém, jež má mnohem obecnější charakter než mužův. Navzdory obecným předpokladům z řady výzkumů vyplývá, že žena nenakupuje emotivně, ale dlouho rozmýšlí a kalkuluje, snaží se vybrat tu nejvhodnější alternativu. Záliba žen v nakupování je způsobena pocity „slasti“, jež v nich nakupování vyvolává. Oproti tomu muž se snaží mít vše rychle za sebou a rozhoduje se s pomocí emocí. Pokud jde o rozhodování v rodině, stále jsou zde rozhodnutí rozdělena na ryze ženská, mužská a společná, ty se však mohou napříč kulturami lišit.</w:t>
      </w:r>
    </w:p>
    <w:p w:rsidR="007A433A" w:rsidRPr="0032292E" w:rsidRDefault="007A433A" w:rsidP="007A433A">
      <w:pPr>
        <w:pStyle w:val="Default"/>
        <w:spacing w:line="276" w:lineRule="auto"/>
        <w:jc w:val="both"/>
        <w:rPr>
          <w:rFonts w:ascii="Arial" w:hAnsi="Arial" w:cs="Arial"/>
        </w:rPr>
      </w:pPr>
    </w:p>
    <w:p w:rsidR="007A433A" w:rsidRPr="0032292E" w:rsidRDefault="007A433A" w:rsidP="007A433A">
      <w:pPr>
        <w:pStyle w:val="Schma"/>
      </w:pPr>
      <w:bookmarkStart w:id="6" w:name="_Toc400102789"/>
      <w:r w:rsidRPr="0032292E">
        <w:t>Schéma</w:t>
      </w:r>
      <w:r>
        <w:t xml:space="preserve"> </w:t>
      </w:r>
      <w:r w:rsidRPr="0032292E">
        <w:t>1 Proces nákupního rozhodování</w:t>
      </w:r>
      <w:r>
        <w:fldChar w:fldCharType="begin"/>
      </w:r>
      <w:r>
        <w:instrText xml:space="preserve"> XE "</w:instrText>
      </w:r>
      <w:r w:rsidRPr="00624603">
        <w:instrText>rozhodování</w:instrText>
      </w:r>
      <w:r>
        <w:instrText xml:space="preserve">" </w:instrText>
      </w:r>
      <w:r>
        <w:fldChar w:fldCharType="end"/>
      </w:r>
      <w:r w:rsidRPr="0032292E">
        <w:t xml:space="preserve"> mužů a žen</w:t>
      </w:r>
      <w:bookmarkEnd w:id="6"/>
      <w:r w:rsidRPr="0032292E">
        <w:t xml:space="preserve"> </w:t>
      </w:r>
    </w:p>
    <w:p w:rsidR="007A433A" w:rsidRPr="0032292E" w:rsidRDefault="007A433A" w:rsidP="007A433A">
      <w:pPr>
        <w:pStyle w:val="Default"/>
        <w:spacing w:line="276" w:lineRule="auto"/>
        <w:jc w:val="both"/>
        <w:rPr>
          <w:rFonts w:ascii="Arial" w:hAnsi="Arial" w:cs="Arial"/>
        </w:rPr>
      </w:pPr>
      <w:r w:rsidRPr="0032292E">
        <w:rPr>
          <w:rFonts w:ascii="Arial" w:hAnsi="Arial" w:cs="Arial"/>
          <w:noProof/>
          <w:lang w:eastAsia="cs-CZ"/>
        </w:rPr>
        <w:drawing>
          <wp:inline distT="0" distB="0" distL="0" distR="0" wp14:anchorId="33B19F31" wp14:editId="4034E847">
            <wp:extent cx="5720316" cy="2732567"/>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544" cy="2741752"/>
                    </a:xfrm>
                    <a:prstGeom prst="rect">
                      <a:avLst/>
                    </a:prstGeom>
                    <a:noFill/>
                    <a:ln>
                      <a:noFill/>
                    </a:ln>
                  </pic:spPr>
                </pic:pic>
              </a:graphicData>
            </a:graphic>
          </wp:inline>
        </w:drawing>
      </w:r>
    </w:p>
    <w:p w:rsidR="007A433A" w:rsidRPr="00805BE8" w:rsidRDefault="007A433A" w:rsidP="007A433A">
      <w:pPr>
        <w:pStyle w:val="Zdroj"/>
      </w:pPr>
      <w:r w:rsidRPr="00805BE8">
        <w:t xml:space="preserve">Zdroj: BARLETTA, M.: Marketing to </w:t>
      </w:r>
      <w:proofErr w:type="spellStart"/>
      <w:r w:rsidRPr="00805BE8">
        <w:t>Women</w:t>
      </w:r>
      <w:proofErr w:type="spellEnd"/>
      <w:r w:rsidRPr="00805BE8">
        <w:t xml:space="preserve"> </w:t>
      </w:r>
    </w:p>
    <w:p w:rsidR="007A433A" w:rsidRPr="0032292E" w:rsidRDefault="007A433A" w:rsidP="007A433A">
      <w:pPr>
        <w:pStyle w:val="Default"/>
        <w:spacing w:line="276" w:lineRule="auto"/>
        <w:ind w:firstLine="708"/>
        <w:jc w:val="both"/>
        <w:rPr>
          <w:rFonts w:ascii="Arial" w:hAnsi="Arial" w:cs="Arial"/>
        </w:rPr>
      </w:pPr>
    </w:p>
    <w:p w:rsidR="007A433A" w:rsidRPr="0032292E" w:rsidRDefault="007A433A" w:rsidP="007A433A">
      <w:pPr>
        <w:pStyle w:val="Default"/>
        <w:spacing w:line="276" w:lineRule="auto"/>
        <w:ind w:firstLine="708"/>
        <w:jc w:val="both"/>
        <w:rPr>
          <w:rFonts w:ascii="Arial" w:hAnsi="Arial" w:cs="Arial"/>
        </w:rPr>
      </w:pPr>
      <w:r w:rsidRPr="0032292E">
        <w:rPr>
          <w:rFonts w:ascii="Arial" w:hAnsi="Arial" w:cs="Arial"/>
        </w:rPr>
        <w:t>„Na začátku celého procesu stojí u obou pohlaví</w:t>
      </w:r>
      <w:r>
        <w:rPr>
          <w:rFonts w:ascii="Arial" w:hAnsi="Arial" w:cs="Arial"/>
        </w:rPr>
        <w:fldChar w:fldCharType="begin"/>
      </w:r>
      <w:r>
        <w:instrText xml:space="preserve"> XE "</w:instrText>
      </w:r>
      <w:r w:rsidRPr="00FE3A64">
        <w:rPr>
          <w:rFonts w:ascii="Arial" w:hAnsi="Arial" w:cs="Arial"/>
        </w:rPr>
        <w:instrText>pohlaví</w:instrText>
      </w:r>
      <w:r>
        <w:instrText xml:space="preserve">" </w:instrText>
      </w:r>
      <w:r>
        <w:rPr>
          <w:rFonts w:ascii="Arial" w:hAnsi="Arial" w:cs="Arial"/>
        </w:rPr>
        <w:fldChar w:fldCharType="end"/>
      </w:r>
      <w:r w:rsidRPr="0032292E">
        <w:rPr>
          <w:rFonts w:ascii="Arial" w:hAnsi="Arial" w:cs="Arial"/>
        </w:rPr>
        <w:t xml:space="preserve"> uvědomění si problému. Další fází je dosazení. V této části procesu má muž v hlavě celou řadu vlastností a chce, aby je výsledný produkt splňoval. Žena oproti tomu vybere jednu specifickou vlastnost (např. značka, typ produktu atd.). Tímto končí fáze dosazení a obě pohlaví se přesouvají do prozkoumání. Muž se snaží najít produkt, který splní všechny jeho podmínky. Žena velmi důkladně prozkoumává všechny informace o dané značce nebo typu produktu. Všechny získané informace ústí v rozhodnutí. Muž koupí produkt, který splňuje klíčové podmínky z jeho listu. Žena i po vlastním rozhodnutí vše konzultuje se svým okolím a následně pokračuje v cyklu, hledajíce dokonalou odpověď. </w:t>
      </w:r>
    </w:p>
    <w:p w:rsidR="007A433A" w:rsidRPr="00805BE8" w:rsidRDefault="007A433A" w:rsidP="007A433A">
      <w:pPr>
        <w:pStyle w:val="Default"/>
        <w:spacing w:line="276" w:lineRule="auto"/>
        <w:ind w:firstLine="708"/>
        <w:jc w:val="both"/>
        <w:rPr>
          <w:rStyle w:val="CitaceChar"/>
        </w:rPr>
      </w:pPr>
      <w:r w:rsidRPr="0032292E">
        <w:rPr>
          <w:rFonts w:ascii="Arial" w:hAnsi="Arial" w:cs="Arial"/>
        </w:rPr>
        <w:t xml:space="preserve">Toto opět souvisí s používáním hemisfér. Je třeba si dále uvědomit, že během celého rozhodovacího procesu na člověka působí řada vnějších vlivů, jež mohou v každém okamžiku rozhodovacího procesu změnit spotřebitelův náhled na koupi.“ </w:t>
      </w:r>
      <w:r w:rsidRPr="00805BE8">
        <w:rPr>
          <w:rStyle w:val="CitaceChar"/>
        </w:rPr>
        <w:t>(</w:t>
      </w:r>
      <w:proofErr w:type="spellStart"/>
      <w:r w:rsidRPr="00805BE8">
        <w:rPr>
          <w:rStyle w:val="CitaceChar"/>
        </w:rPr>
        <w:t>Bartletta</w:t>
      </w:r>
      <w:proofErr w:type="spellEnd"/>
      <w:r w:rsidRPr="00805BE8">
        <w:rPr>
          <w:rStyle w:val="CitaceChar"/>
        </w:rPr>
        <w:t>, 2003)</w:t>
      </w:r>
    </w:p>
    <w:p w:rsidR="007A433A" w:rsidRPr="0032292E" w:rsidRDefault="007A433A" w:rsidP="007A433A">
      <w:pPr>
        <w:pStyle w:val="Default"/>
        <w:spacing w:line="276" w:lineRule="auto"/>
        <w:ind w:firstLine="708"/>
        <w:jc w:val="both"/>
        <w:rPr>
          <w:rFonts w:ascii="Arial" w:hAnsi="Arial" w:cs="Arial"/>
        </w:rPr>
      </w:pPr>
    </w:p>
    <w:p w:rsidR="007A433A" w:rsidRPr="00805BE8" w:rsidRDefault="007A433A" w:rsidP="007A433A">
      <w:pPr>
        <w:pStyle w:val="Default"/>
        <w:spacing w:line="276" w:lineRule="auto"/>
        <w:ind w:firstLine="708"/>
        <w:jc w:val="both"/>
        <w:rPr>
          <w:rStyle w:val="CitaceChar"/>
        </w:rPr>
      </w:pPr>
      <w:r w:rsidRPr="0032292E">
        <w:rPr>
          <w:rFonts w:ascii="Arial" w:hAnsi="Arial" w:cs="Arial"/>
        </w:rPr>
        <w:t xml:space="preserve">Ačkoliv se předpokládá, že ženy nakupují spíše emotivně, zatímco muži se řídí spíše rozumem, podle výzkumu provedeného v České republice na více než jedenácti tisících žen celého věkového spektra je tomu přesně naopak. Ženy více využívají neuronové sítě spojené s rozumem, oproti tomu muži používají více emoce. Zjednodušeně by se dalo říct, že muž jde a koupí, co chce. Žena spíše stojí delší dobu před regálem, přemýšlí a kalkuluje a snaží se vybrat tu nejvhodnější alternativu. </w:t>
      </w:r>
      <w:r w:rsidRPr="00805BE8">
        <w:rPr>
          <w:rStyle w:val="CitaceChar"/>
        </w:rPr>
        <w:t xml:space="preserve">(Horký, 2010) </w:t>
      </w:r>
    </w:p>
    <w:p w:rsidR="007A433A" w:rsidRPr="0032292E" w:rsidRDefault="007A433A" w:rsidP="007A433A">
      <w:pPr>
        <w:pStyle w:val="Default"/>
        <w:spacing w:line="276" w:lineRule="auto"/>
        <w:jc w:val="both"/>
        <w:rPr>
          <w:rFonts w:ascii="Arial" w:hAnsi="Arial" w:cs="Arial"/>
        </w:rPr>
      </w:pPr>
    </w:p>
    <w:p w:rsidR="007A433A" w:rsidRPr="0032292E" w:rsidRDefault="007A433A" w:rsidP="007A433A">
      <w:pPr>
        <w:pStyle w:val="Default"/>
        <w:spacing w:line="276" w:lineRule="auto"/>
        <w:jc w:val="both"/>
        <w:rPr>
          <w:rFonts w:ascii="Arial" w:hAnsi="Arial" w:cs="Arial"/>
          <w:u w:val="single"/>
        </w:rPr>
      </w:pPr>
      <w:r w:rsidRPr="0032292E">
        <w:rPr>
          <w:rFonts w:ascii="Arial" w:hAnsi="Arial" w:cs="Arial"/>
          <w:u w:val="single"/>
        </w:rPr>
        <w:t>Nákupní rozhodování</w:t>
      </w:r>
      <w:r>
        <w:rPr>
          <w:rFonts w:ascii="Arial" w:hAnsi="Arial" w:cs="Arial"/>
          <w:u w:val="single"/>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u w:val="single"/>
        </w:rPr>
        <w:fldChar w:fldCharType="end"/>
      </w:r>
      <w:r w:rsidRPr="0032292E">
        <w:rPr>
          <w:rFonts w:ascii="Arial" w:hAnsi="Arial" w:cs="Arial"/>
          <w:u w:val="single"/>
        </w:rPr>
        <w:t xml:space="preserve"> v rodině </w:t>
      </w:r>
    </w:p>
    <w:p w:rsidR="007A433A" w:rsidRPr="0032292E" w:rsidRDefault="007A433A" w:rsidP="007A433A">
      <w:pPr>
        <w:pStyle w:val="Default"/>
        <w:spacing w:line="276" w:lineRule="auto"/>
        <w:ind w:firstLine="708"/>
        <w:jc w:val="both"/>
        <w:rPr>
          <w:rFonts w:ascii="Arial" w:hAnsi="Arial" w:cs="Arial"/>
        </w:rPr>
      </w:pPr>
      <w:r w:rsidRPr="0032292E">
        <w:rPr>
          <w:rFonts w:ascii="Arial" w:hAnsi="Arial" w:cs="Arial"/>
        </w:rPr>
        <w:t>Jednotliví členové rodiny mají na nákupní chování</w:t>
      </w:r>
      <w:r>
        <w:rPr>
          <w:rFonts w:ascii="Arial" w:hAnsi="Arial" w:cs="Arial"/>
        </w:rPr>
        <w:fldChar w:fldCharType="begin"/>
      </w:r>
      <w:r>
        <w:instrText xml:space="preserve"> XE "</w:instrText>
      </w:r>
      <w:r w:rsidRPr="00B132C7">
        <w:rPr>
          <w:rFonts w:ascii="Arial" w:hAnsi="Arial" w:cs="Arial"/>
        </w:rPr>
        <w:instrText>chování</w:instrText>
      </w:r>
      <w:r>
        <w:instrText xml:space="preserve">" </w:instrText>
      </w:r>
      <w:r>
        <w:rPr>
          <w:rFonts w:ascii="Arial" w:hAnsi="Arial" w:cs="Arial"/>
        </w:rPr>
        <w:fldChar w:fldCharType="end"/>
      </w:r>
      <w:r w:rsidRPr="0032292E">
        <w:rPr>
          <w:rFonts w:ascii="Arial" w:hAnsi="Arial" w:cs="Arial"/>
        </w:rPr>
        <w:t xml:space="preserve"> nestejný vliv, který obvykle závisí na fázi rozhodovacího procesu a na typu výrobku. Muži častěji rozhodují o racionálních nákupech, což souvisí s jejich převážně instrumentální rolí v rodině. Muži hodnotí především funkční rysy produktu. S ženami je více spojována expresivní a citová poloha. V rodině se obvykle rozlišují čtyři situace: </w:t>
      </w:r>
    </w:p>
    <w:p w:rsidR="007A433A" w:rsidRPr="0032292E" w:rsidRDefault="007A433A" w:rsidP="007A433A">
      <w:pPr>
        <w:pStyle w:val="Default"/>
        <w:numPr>
          <w:ilvl w:val="0"/>
          <w:numId w:val="11"/>
        </w:numPr>
        <w:spacing w:line="276" w:lineRule="auto"/>
        <w:jc w:val="both"/>
        <w:rPr>
          <w:rFonts w:ascii="Arial" w:hAnsi="Arial" w:cs="Arial"/>
        </w:rPr>
      </w:pPr>
      <w:r w:rsidRPr="0032292E">
        <w:rPr>
          <w:rFonts w:ascii="Arial" w:hAnsi="Arial" w:cs="Arial"/>
        </w:rPr>
        <w:t>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s dominancí muže </w:t>
      </w:r>
    </w:p>
    <w:p w:rsidR="007A433A" w:rsidRPr="0032292E" w:rsidRDefault="007A433A" w:rsidP="007A433A">
      <w:pPr>
        <w:pStyle w:val="Default"/>
        <w:numPr>
          <w:ilvl w:val="0"/>
          <w:numId w:val="11"/>
        </w:numPr>
        <w:spacing w:line="276" w:lineRule="auto"/>
        <w:jc w:val="both"/>
        <w:rPr>
          <w:rFonts w:ascii="Arial" w:hAnsi="Arial" w:cs="Arial"/>
        </w:rPr>
      </w:pPr>
      <w:r w:rsidRPr="0032292E">
        <w:rPr>
          <w:rFonts w:ascii="Arial" w:hAnsi="Arial" w:cs="Arial"/>
        </w:rPr>
        <w:t>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s dominancí ženy </w:t>
      </w:r>
    </w:p>
    <w:p w:rsidR="007A433A" w:rsidRPr="0032292E" w:rsidRDefault="007A433A" w:rsidP="007A433A">
      <w:pPr>
        <w:pStyle w:val="Default"/>
        <w:numPr>
          <w:ilvl w:val="0"/>
          <w:numId w:val="11"/>
        </w:numPr>
        <w:spacing w:line="276" w:lineRule="auto"/>
        <w:jc w:val="both"/>
        <w:rPr>
          <w:rFonts w:ascii="Arial" w:hAnsi="Arial" w:cs="Arial"/>
        </w:rPr>
      </w:pPr>
      <w:r w:rsidRPr="0032292E">
        <w:rPr>
          <w:rFonts w:ascii="Arial" w:hAnsi="Arial" w:cs="Arial"/>
        </w:rPr>
        <w:t>společné 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w:t>
      </w:r>
    </w:p>
    <w:p w:rsidR="007A433A" w:rsidRPr="0032292E" w:rsidRDefault="007A433A" w:rsidP="007A433A">
      <w:pPr>
        <w:pStyle w:val="Default"/>
        <w:numPr>
          <w:ilvl w:val="0"/>
          <w:numId w:val="11"/>
        </w:numPr>
        <w:spacing w:line="276" w:lineRule="auto"/>
        <w:jc w:val="both"/>
        <w:rPr>
          <w:rFonts w:ascii="Arial" w:hAnsi="Arial" w:cs="Arial"/>
        </w:rPr>
      </w:pPr>
      <w:r w:rsidRPr="0032292E">
        <w:rPr>
          <w:rFonts w:ascii="Arial" w:hAnsi="Arial" w:cs="Arial"/>
        </w:rPr>
        <w:t>autonomní 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w:t>
      </w:r>
    </w:p>
    <w:p w:rsidR="007A433A" w:rsidRPr="0032292E" w:rsidRDefault="007A433A" w:rsidP="007A433A">
      <w:pPr>
        <w:pStyle w:val="Default"/>
        <w:spacing w:line="276" w:lineRule="auto"/>
        <w:ind w:firstLine="708"/>
        <w:jc w:val="both"/>
        <w:rPr>
          <w:rFonts w:ascii="Arial" w:hAnsi="Arial" w:cs="Arial"/>
        </w:rPr>
      </w:pPr>
    </w:p>
    <w:p w:rsidR="007A433A" w:rsidRPr="00805BE8" w:rsidRDefault="007A433A" w:rsidP="007A433A">
      <w:pPr>
        <w:pStyle w:val="Default"/>
        <w:spacing w:line="276" w:lineRule="auto"/>
        <w:ind w:firstLine="708"/>
        <w:jc w:val="both"/>
        <w:rPr>
          <w:rStyle w:val="CitaceChar"/>
        </w:rPr>
      </w:pPr>
      <w:r w:rsidRPr="0032292E">
        <w:rPr>
          <w:rFonts w:ascii="Arial" w:hAnsi="Arial" w:cs="Arial"/>
        </w:rPr>
        <w:t xml:space="preserve">Je možné nalézt určité </w:t>
      </w:r>
      <w:r w:rsidRPr="00805BE8">
        <w:rPr>
          <w:rFonts w:ascii="Arial" w:hAnsi="Arial" w:cs="Arial"/>
          <w:b/>
        </w:rPr>
        <w:t>vazby mezi rozhodováním a kategorií produktu</w:t>
      </w:r>
      <w:r w:rsidRPr="0032292E">
        <w:rPr>
          <w:rFonts w:ascii="Arial" w:hAnsi="Arial" w:cs="Arial"/>
        </w:rPr>
        <w:t xml:space="preserve"> (</w:t>
      </w:r>
      <w:r>
        <w:rPr>
          <w:rFonts w:ascii="Arial" w:hAnsi="Arial" w:cs="Arial"/>
        </w:rPr>
        <w:t>n</w:t>
      </w:r>
      <w:r w:rsidRPr="0032292E">
        <w:rPr>
          <w:rFonts w:ascii="Arial" w:hAnsi="Arial" w:cs="Arial"/>
        </w:rPr>
        <w:t>apř. rozhodování</w:t>
      </w:r>
      <w:r>
        <w:rPr>
          <w:rFonts w:ascii="Arial" w:hAnsi="Arial" w:cs="Arial"/>
        </w:rPr>
        <w:fldChar w:fldCharType="begin"/>
      </w:r>
      <w:r>
        <w:instrText xml:space="preserve"> XE "</w:instrText>
      </w:r>
      <w:r w:rsidRPr="00624603">
        <w:rPr>
          <w:rFonts w:ascii="Arial" w:hAnsi="Arial" w:cs="Arial"/>
        </w:rPr>
        <w:instrText>rozhodování</w:instrText>
      </w:r>
      <w:r>
        <w:instrText xml:space="preserve">" </w:instrText>
      </w:r>
      <w:r>
        <w:rPr>
          <w:rFonts w:ascii="Arial" w:hAnsi="Arial" w:cs="Arial"/>
        </w:rPr>
        <w:fldChar w:fldCharType="end"/>
      </w:r>
      <w:r w:rsidRPr="0032292E">
        <w:rPr>
          <w:rFonts w:ascii="Arial" w:hAnsi="Arial" w:cs="Arial"/>
        </w:rPr>
        <w:t xml:space="preserve"> o dovolené bývá společné). </w:t>
      </w:r>
      <w:r w:rsidRPr="00805BE8">
        <w:rPr>
          <w:rStyle w:val="CitaceChar"/>
        </w:rPr>
        <w:t>(Boučková, 2003)</w:t>
      </w:r>
      <w:r w:rsidRPr="0032292E">
        <w:rPr>
          <w:rFonts w:ascii="Arial" w:hAnsi="Arial" w:cs="Arial"/>
        </w:rPr>
        <w:t xml:space="preserve"> „Na to, který typ je v rodině spíše uplatňován, působí řada faktorů. Patří mezi ně např. stereotypy pohlaví</w:t>
      </w:r>
      <w:r>
        <w:rPr>
          <w:rFonts w:ascii="Arial" w:hAnsi="Arial" w:cs="Arial"/>
        </w:rPr>
        <w:fldChar w:fldCharType="begin"/>
      </w:r>
      <w:r>
        <w:instrText xml:space="preserve"> XE "</w:instrText>
      </w:r>
      <w:r w:rsidRPr="00FE3A64">
        <w:rPr>
          <w:rFonts w:ascii="Arial" w:hAnsi="Arial" w:cs="Arial"/>
        </w:rPr>
        <w:instrText>pohlaví</w:instrText>
      </w:r>
      <w:r>
        <w:instrText xml:space="preserve">" </w:instrText>
      </w:r>
      <w:r>
        <w:rPr>
          <w:rFonts w:ascii="Arial" w:hAnsi="Arial" w:cs="Arial"/>
        </w:rPr>
        <w:fldChar w:fldCharType="end"/>
      </w:r>
      <w:r w:rsidRPr="0032292E">
        <w:rPr>
          <w:rFonts w:ascii="Arial" w:hAnsi="Arial" w:cs="Arial"/>
        </w:rPr>
        <w:t xml:space="preserve">, zdroje, zkušenosti, sociální status, demografické charakteristiky, významnost koupě, vnímané riziko, kulturní normy.“ </w:t>
      </w:r>
      <w:r w:rsidRPr="00805BE8">
        <w:rPr>
          <w:rStyle w:val="CitaceChar"/>
        </w:rPr>
        <w:t xml:space="preserve">(Bártová, 2004) </w:t>
      </w:r>
    </w:p>
    <w:p w:rsidR="007A433A" w:rsidRPr="0032292E" w:rsidRDefault="007A433A" w:rsidP="007A433A">
      <w:pPr>
        <w:spacing w:after="0"/>
        <w:ind w:firstLine="708"/>
        <w:jc w:val="both"/>
        <w:rPr>
          <w:rFonts w:ascii="Arial" w:hAnsi="Arial" w:cs="Arial"/>
          <w:color w:val="000000"/>
          <w:sz w:val="24"/>
          <w:szCs w:val="24"/>
        </w:rPr>
      </w:pPr>
    </w:p>
    <w:p w:rsidR="007071AF" w:rsidRPr="007A433A" w:rsidRDefault="007A433A" w:rsidP="007A433A">
      <w:pPr>
        <w:spacing w:after="0"/>
        <w:ind w:firstLine="708"/>
        <w:jc w:val="both"/>
        <w:rPr>
          <w:rFonts w:ascii="Arial" w:hAnsi="Arial" w:cs="Arial"/>
          <w:sz w:val="24"/>
          <w:szCs w:val="24"/>
        </w:rPr>
      </w:pPr>
      <w:r w:rsidRPr="0032292E">
        <w:rPr>
          <w:rFonts w:ascii="Arial" w:hAnsi="Arial" w:cs="Arial"/>
          <w:color w:val="000000"/>
          <w:sz w:val="24"/>
          <w:szCs w:val="24"/>
        </w:rPr>
        <w:t xml:space="preserve">Zvláště </w:t>
      </w:r>
      <w:r w:rsidRPr="00805BE8">
        <w:rPr>
          <w:rFonts w:ascii="Arial" w:hAnsi="Arial" w:cs="Arial"/>
          <w:b/>
          <w:color w:val="000000"/>
          <w:sz w:val="24"/>
          <w:szCs w:val="24"/>
        </w:rPr>
        <w:t>kultura významně ovlivňuje rozhodovací model v rodině</w:t>
      </w:r>
      <w:r w:rsidRPr="0032292E">
        <w:rPr>
          <w:rFonts w:ascii="Arial" w:hAnsi="Arial" w:cs="Arial"/>
          <w:color w:val="000000"/>
          <w:sz w:val="24"/>
          <w:szCs w:val="24"/>
        </w:rPr>
        <w:t>. Bylo zjištěno, že v Číně existuje jen velmi málo společných rozhodnutí a převažují rozhodnutí mužská. Ovšem při dalším rozdělení na městské a venkovské páry se ukázalo, že páry ve větších městech jako je Peking, provádí řadu společných rozhodnutí v porovnání s těmi venkovskými. Dále se při výzkumu prováděném mezi asijskými Indy žijícími v Indii, mezi Indy žijícími ve Spojených státech a mezi občany Spojených států ukázalo, že mužská rozhodnutí mají klesající tendenci a ženská vzestupnou od asijských Indů přes americké až k americkým občanům.</w:t>
      </w:r>
      <w:r w:rsidRPr="0032292E">
        <w:rPr>
          <w:rFonts w:ascii="Arial" w:hAnsi="Arial" w:cs="Arial"/>
          <w:sz w:val="24"/>
          <w:szCs w:val="24"/>
        </w:rPr>
        <w:t xml:space="preserve"> </w:t>
      </w:r>
      <w:r w:rsidRPr="00805BE8">
        <w:rPr>
          <w:rStyle w:val="CitaceChar"/>
        </w:rPr>
        <w:t>(</w:t>
      </w:r>
      <w:proofErr w:type="spellStart"/>
      <w:r w:rsidRPr="00805BE8">
        <w:rPr>
          <w:rStyle w:val="CitaceChar"/>
        </w:rPr>
        <w:t>Schiffman</w:t>
      </w:r>
      <w:proofErr w:type="spellEnd"/>
      <w:r w:rsidRPr="00805BE8">
        <w:rPr>
          <w:rStyle w:val="CitaceChar"/>
        </w:rPr>
        <w:t xml:space="preserve">, </w:t>
      </w:r>
      <w:proofErr w:type="spellStart"/>
      <w:r w:rsidRPr="00805BE8">
        <w:rPr>
          <w:rStyle w:val="CitaceChar"/>
        </w:rPr>
        <w:t>Kanuk</w:t>
      </w:r>
      <w:proofErr w:type="spellEnd"/>
      <w:r w:rsidRPr="00805BE8">
        <w:rPr>
          <w:rStyle w:val="CitaceChar"/>
        </w:rPr>
        <w:t xml:space="preserve"> 2004)</w:t>
      </w:r>
    </w:p>
    <w:sectPr w:rsidR="007071AF" w:rsidRPr="007A4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40F"/>
    <w:multiLevelType w:val="hybridMultilevel"/>
    <w:tmpl w:val="34F29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1B0724"/>
    <w:multiLevelType w:val="multilevel"/>
    <w:tmpl w:val="1DDCDD72"/>
    <w:lvl w:ilvl="0">
      <w:start w:val="4"/>
      <w:numFmt w:val="decimal"/>
      <w:lvlText w:val="%1"/>
      <w:lvlJc w:val="left"/>
      <w:pPr>
        <w:ind w:left="480" w:hanging="480"/>
      </w:pPr>
      <w:rPr>
        <w:rFonts w:ascii="Times New Roman" w:hAnsi="Times New Roman" w:hint="default"/>
        <w:b w:val="0"/>
      </w:rPr>
    </w:lvl>
    <w:lvl w:ilvl="1">
      <w:start w:val="1"/>
      <w:numFmt w:val="decimal"/>
      <w:lvlText w:val="%1.%2"/>
      <w:lvlJc w:val="left"/>
      <w:pPr>
        <w:ind w:left="660" w:hanging="480"/>
      </w:pPr>
      <w:rPr>
        <w:rFonts w:ascii="Times New Roman" w:hAnsi="Times New Roman" w:hint="default"/>
        <w:b w:val="0"/>
      </w:rPr>
    </w:lvl>
    <w:lvl w:ilvl="2">
      <w:start w:val="2"/>
      <w:numFmt w:val="decimal"/>
      <w:lvlText w:val="%1.%2.%3"/>
      <w:lvlJc w:val="left"/>
      <w:pPr>
        <w:ind w:left="1080" w:hanging="720"/>
      </w:pPr>
      <w:rPr>
        <w:rFonts w:ascii="Times New Roman" w:hAnsi="Times New Roman" w:hint="default"/>
        <w:b w:val="0"/>
      </w:rPr>
    </w:lvl>
    <w:lvl w:ilvl="3">
      <w:start w:val="1"/>
      <w:numFmt w:val="decimal"/>
      <w:lvlText w:val="%1.%2.%3.%4"/>
      <w:lvlJc w:val="left"/>
      <w:pPr>
        <w:ind w:left="1260" w:hanging="720"/>
      </w:pPr>
      <w:rPr>
        <w:rFonts w:ascii="Times New Roman" w:hAnsi="Times New Roman" w:hint="default"/>
        <w:b w:val="0"/>
      </w:rPr>
    </w:lvl>
    <w:lvl w:ilvl="4">
      <w:start w:val="1"/>
      <w:numFmt w:val="decimal"/>
      <w:lvlText w:val="%1.%2.%3.%4.%5"/>
      <w:lvlJc w:val="left"/>
      <w:pPr>
        <w:ind w:left="1800" w:hanging="1080"/>
      </w:pPr>
      <w:rPr>
        <w:rFonts w:ascii="Times New Roman" w:hAnsi="Times New Roman" w:hint="default"/>
        <w:b w:val="0"/>
      </w:rPr>
    </w:lvl>
    <w:lvl w:ilvl="5">
      <w:start w:val="1"/>
      <w:numFmt w:val="decimal"/>
      <w:lvlText w:val="%1.%2.%3.%4.%5.%6"/>
      <w:lvlJc w:val="left"/>
      <w:pPr>
        <w:ind w:left="1980" w:hanging="1080"/>
      </w:pPr>
      <w:rPr>
        <w:rFonts w:ascii="Times New Roman" w:hAnsi="Times New Roman" w:hint="default"/>
        <w:b w:val="0"/>
      </w:rPr>
    </w:lvl>
    <w:lvl w:ilvl="6">
      <w:start w:val="1"/>
      <w:numFmt w:val="decimal"/>
      <w:lvlText w:val="%1.%2.%3.%4.%5.%6.%7"/>
      <w:lvlJc w:val="left"/>
      <w:pPr>
        <w:ind w:left="2520" w:hanging="1440"/>
      </w:pPr>
      <w:rPr>
        <w:rFonts w:ascii="Times New Roman" w:hAnsi="Times New Roman" w:hint="default"/>
        <w:b w:val="0"/>
      </w:rPr>
    </w:lvl>
    <w:lvl w:ilvl="7">
      <w:start w:val="1"/>
      <w:numFmt w:val="decimal"/>
      <w:lvlText w:val="%1.%2.%3.%4.%5.%6.%7.%8"/>
      <w:lvlJc w:val="left"/>
      <w:pPr>
        <w:ind w:left="2700" w:hanging="1440"/>
      </w:pPr>
      <w:rPr>
        <w:rFonts w:ascii="Times New Roman" w:hAnsi="Times New Roman" w:hint="default"/>
        <w:b w:val="0"/>
      </w:rPr>
    </w:lvl>
    <w:lvl w:ilvl="8">
      <w:start w:val="1"/>
      <w:numFmt w:val="decimal"/>
      <w:lvlText w:val="%1.%2.%3.%4.%5.%6.%7.%8.%9"/>
      <w:lvlJc w:val="left"/>
      <w:pPr>
        <w:ind w:left="3240" w:hanging="1800"/>
      </w:pPr>
      <w:rPr>
        <w:rFonts w:ascii="Times New Roman" w:hAnsi="Times New Roman" w:hint="default"/>
        <w:b w:val="0"/>
      </w:rPr>
    </w:lvl>
  </w:abstractNum>
  <w:abstractNum w:abstractNumId="2">
    <w:nsid w:val="10263FC0"/>
    <w:multiLevelType w:val="hybridMultilevel"/>
    <w:tmpl w:val="A72A8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3331DA"/>
    <w:multiLevelType w:val="hybridMultilevel"/>
    <w:tmpl w:val="082007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11A530E"/>
    <w:multiLevelType w:val="multilevel"/>
    <w:tmpl w:val="79A08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B037A6"/>
    <w:multiLevelType w:val="hybridMultilevel"/>
    <w:tmpl w:val="3CE6B30A"/>
    <w:lvl w:ilvl="0" w:tplc="B7AE08CE">
      <w:start w:val="1"/>
      <w:numFmt w:val="bullet"/>
      <w:lvlText w:val="-"/>
      <w:lvlJc w:val="left"/>
      <w:pPr>
        <w:ind w:left="720" w:hanging="360"/>
      </w:pPr>
      <w:rPr>
        <w:rFonts w:ascii="Calibri" w:eastAsiaTheme="minorHAnsi" w:hAnsi="Calibri" w:cstheme="minorBidi" w:hint="default"/>
      </w:rPr>
    </w:lvl>
    <w:lvl w:ilvl="1" w:tplc="04050003" w:tentative="1">
      <w:start w:val="1"/>
      <w:numFmt w:val="bullet"/>
      <w:pStyle w:val="AP-Nadpissekce"/>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D852F0"/>
    <w:multiLevelType w:val="multilevel"/>
    <w:tmpl w:val="070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716CA"/>
    <w:multiLevelType w:val="hybridMultilevel"/>
    <w:tmpl w:val="4CD4D4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9902ECF"/>
    <w:multiLevelType w:val="hybridMultilevel"/>
    <w:tmpl w:val="03DC779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E90F9A"/>
    <w:multiLevelType w:val="hybridMultilevel"/>
    <w:tmpl w:val="6CDE15D8"/>
    <w:lvl w:ilvl="0" w:tplc="04050001">
      <w:start w:val="1"/>
      <w:numFmt w:val="bullet"/>
      <w:lvlText w:val=""/>
      <w:lvlJc w:val="left"/>
      <w:pPr>
        <w:tabs>
          <w:tab w:val="num" w:pos="360"/>
        </w:tabs>
        <w:ind w:left="360" w:hanging="360"/>
      </w:pPr>
      <w:rPr>
        <w:rFonts w:ascii="Symbol" w:hAnsi="Symbol" w:hint="default"/>
        <w:b w:val="0"/>
        <w:i w:val="0"/>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nsid w:val="30E74693"/>
    <w:multiLevelType w:val="hybridMultilevel"/>
    <w:tmpl w:val="7090A034"/>
    <w:lvl w:ilvl="0" w:tplc="60622CD6">
      <w:start w:val="1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019B7"/>
    <w:multiLevelType w:val="hybridMultilevel"/>
    <w:tmpl w:val="4B485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A96F6E"/>
    <w:multiLevelType w:val="multilevel"/>
    <w:tmpl w:val="1FB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77759"/>
    <w:multiLevelType w:val="multilevel"/>
    <w:tmpl w:val="DEB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D0C1E"/>
    <w:multiLevelType w:val="hybridMultilevel"/>
    <w:tmpl w:val="35C42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BC693B"/>
    <w:multiLevelType w:val="multilevel"/>
    <w:tmpl w:val="F5625ADE"/>
    <w:lvl w:ilvl="0">
      <w:start w:val="3"/>
      <w:numFmt w:val="decimal"/>
      <w:lvlText w:val="%1"/>
      <w:lvlJc w:val="left"/>
      <w:pPr>
        <w:ind w:left="360" w:hanging="360"/>
      </w:pPr>
      <w:rPr>
        <w:rFonts w:hint="default"/>
      </w:rPr>
    </w:lvl>
    <w:lvl w:ilvl="1">
      <w:start w:val="1"/>
      <w:numFmt w:val="decimal"/>
      <w:pStyle w:val="Nadpis2"/>
      <w:lvlText w:val="%1.%2"/>
      <w:lvlJc w:val="left"/>
      <w:pPr>
        <w:ind w:left="786" w:hanging="360"/>
      </w:pPr>
      <w:rPr>
        <w:rFonts w:hint="default"/>
      </w:rPr>
    </w:lvl>
    <w:lvl w:ilvl="2">
      <w:start w:val="1"/>
      <w:numFmt w:val="decimal"/>
      <w:pStyle w:val="Nadpis3"/>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3F253A5"/>
    <w:multiLevelType w:val="hybridMultilevel"/>
    <w:tmpl w:val="5A7A8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DE43E1"/>
    <w:multiLevelType w:val="multilevel"/>
    <w:tmpl w:val="9FE6B4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5B6A65"/>
    <w:multiLevelType w:val="hybridMultilevel"/>
    <w:tmpl w:val="71C8A6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E7F2AF1"/>
    <w:multiLevelType w:val="hybridMultilevel"/>
    <w:tmpl w:val="19505F0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53639B2"/>
    <w:multiLevelType w:val="hybridMultilevel"/>
    <w:tmpl w:val="45AC43E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82666C4"/>
    <w:multiLevelType w:val="hybridMultilevel"/>
    <w:tmpl w:val="94A647B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3663ED"/>
    <w:multiLevelType w:val="multilevel"/>
    <w:tmpl w:val="9578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82822"/>
    <w:multiLevelType w:val="hybridMultilevel"/>
    <w:tmpl w:val="B8787B28"/>
    <w:lvl w:ilvl="0" w:tplc="628850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C7C5A16"/>
    <w:multiLevelType w:val="hybridMultilevel"/>
    <w:tmpl w:val="70529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CC2B74"/>
    <w:multiLevelType w:val="multilevel"/>
    <w:tmpl w:val="870A2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5D5D95"/>
    <w:multiLevelType w:val="hybridMultilevel"/>
    <w:tmpl w:val="0BF2A6CE"/>
    <w:lvl w:ilvl="0" w:tplc="0405000F">
      <w:start w:val="1"/>
      <w:numFmt w:val="decimal"/>
      <w:lvlText w:val="%1."/>
      <w:lvlJc w:val="left"/>
      <w:pPr>
        <w:tabs>
          <w:tab w:val="num" w:pos="360"/>
        </w:tabs>
        <w:ind w:left="360" w:hanging="360"/>
      </w:pPr>
    </w:lvl>
    <w:lvl w:ilvl="1" w:tplc="04050003">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nsid w:val="68902FFD"/>
    <w:multiLevelType w:val="hybridMultilevel"/>
    <w:tmpl w:val="8186746C"/>
    <w:lvl w:ilvl="0" w:tplc="04050005">
      <w:start w:val="1"/>
      <w:numFmt w:val="bullet"/>
      <w:lvlText w:val=""/>
      <w:lvlJc w:val="left"/>
      <w:pPr>
        <w:tabs>
          <w:tab w:val="num" w:pos="360"/>
        </w:tabs>
        <w:ind w:left="360" w:hanging="360"/>
      </w:pPr>
      <w:rPr>
        <w:rFonts w:ascii="Wingdings" w:hAnsi="Wingdings"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AD544E"/>
    <w:multiLevelType w:val="hybridMultilevel"/>
    <w:tmpl w:val="E20C64CC"/>
    <w:lvl w:ilvl="0" w:tplc="52D2BCF8">
      <w:start w:val="1"/>
      <w:numFmt w:val="decimal"/>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0D3D47"/>
    <w:multiLevelType w:val="hybridMultilevel"/>
    <w:tmpl w:val="03AE65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6C106A97"/>
    <w:multiLevelType w:val="hybridMultilevel"/>
    <w:tmpl w:val="39DACA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556C1B"/>
    <w:multiLevelType w:val="hybridMultilevel"/>
    <w:tmpl w:val="8862883C"/>
    <w:lvl w:ilvl="0" w:tplc="F0EE7AA8">
      <w:start w:val="1"/>
      <w:numFmt w:val="decimal"/>
      <w:pStyle w:val="HED-Nadpis1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FF5D08"/>
    <w:multiLevelType w:val="hybridMultilevel"/>
    <w:tmpl w:val="71A43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480AC1"/>
    <w:multiLevelType w:val="hybridMultilevel"/>
    <w:tmpl w:val="864EF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48F7365"/>
    <w:multiLevelType w:val="hybridMultilevel"/>
    <w:tmpl w:val="5658E510"/>
    <w:lvl w:ilvl="0" w:tplc="B7AE08C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B75769"/>
    <w:multiLevelType w:val="hybridMultilevel"/>
    <w:tmpl w:val="1FCE9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A696840"/>
    <w:multiLevelType w:val="hybridMultilevel"/>
    <w:tmpl w:val="3D16CEDA"/>
    <w:lvl w:ilvl="0" w:tplc="04050001">
      <w:start w:val="1"/>
      <w:numFmt w:val="bullet"/>
      <w:lvlText w:val=""/>
      <w:lvlJc w:val="left"/>
      <w:pPr>
        <w:tabs>
          <w:tab w:val="num" w:pos="360"/>
        </w:tabs>
        <w:ind w:left="360" w:hanging="360"/>
      </w:pPr>
      <w:rPr>
        <w:rFonts w:ascii="Symbol" w:hAnsi="Symbo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C03410C"/>
    <w:multiLevelType w:val="hybridMultilevel"/>
    <w:tmpl w:val="4C9EDF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E10794B"/>
    <w:multiLevelType w:val="hybridMultilevel"/>
    <w:tmpl w:val="28DCD7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E28259B"/>
    <w:multiLevelType w:val="hybridMultilevel"/>
    <w:tmpl w:val="E2B248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E350417"/>
    <w:multiLevelType w:val="hybridMultilevel"/>
    <w:tmpl w:val="508EE81A"/>
    <w:lvl w:ilvl="0" w:tplc="34C6FC6E">
      <w:start w:val="1"/>
      <w:numFmt w:val="bullet"/>
      <w:lvlText w:val="-"/>
      <w:lvlJc w:val="left"/>
      <w:pPr>
        <w:ind w:left="1428" w:hanging="360"/>
      </w:pPr>
      <w:rPr>
        <w:rFonts w:ascii="Cambria" w:hAnsi="Cambria"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25"/>
  </w:num>
  <w:num w:numId="3">
    <w:abstractNumId w:val="34"/>
  </w:num>
  <w:num w:numId="4">
    <w:abstractNumId w:val="28"/>
  </w:num>
  <w:num w:numId="5">
    <w:abstractNumId w:val="28"/>
    <w:lvlOverride w:ilvl="0">
      <w:startOverride w:val="1"/>
    </w:lvlOverride>
  </w:num>
  <w:num w:numId="6">
    <w:abstractNumId w:val="7"/>
  </w:num>
  <w:num w:numId="7">
    <w:abstractNumId w:val="26"/>
  </w:num>
  <w:num w:numId="8">
    <w:abstractNumId w:val="9"/>
  </w:num>
  <w:num w:numId="9">
    <w:abstractNumId w:val="23"/>
  </w:num>
  <w:num w:numId="10">
    <w:abstractNumId w:val="14"/>
  </w:num>
  <w:num w:numId="11">
    <w:abstractNumId w:val="40"/>
  </w:num>
  <w:num w:numId="12">
    <w:abstractNumId w:val="36"/>
  </w:num>
  <w:num w:numId="13">
    <w:abstractNumId w:val="27"/>
  </w:num>
  <w:num w:numId="14">
    <w:abstractNumId w:val="21"/>
  </w:num>
  <w:num w:numId="15">
    <w:abstractNumId w:val="8"/>
  </w:num>
  <w:num w:numId="16">
    <w:abstractNumId w:val="13"/>
  </w:num>
  <w:num w:numId="17">
    <w:abstractNumId w:val="12"/>
  </w:num>
  <w:num w:numId="18">
    <w:abstractNumId w:val="6"/>
  </w:num>
  <w:num w:numId="19">
    <w:abstractNumId w:val="31"/>
  </w:num>
  <w:num w:numId="20">
    <w:abstractNumId w:val="29"/>
  </w:num>
  <w:num w:numId="21">
    <w:abstractNumId w:val="39"/>
  </w:num>
  <w:num w:numId="22">
    <w:abstractNumId w:val="3"/>
  </w:num>
  <w:num w:numId="23">
    <w:abstractNumId w:val="38"/>
  </w:num>
  <w:num w:numId="24">
    <w:abstractNumId w:val="37"/>
  </w:num>
  <w:num w:numId="25">
    <w:abstractNumId w:val="4"/>
  </w:num>
  <w:num w:numId="26">
    <w:abstractNumId w:val="22"/>
  </w:num>
  <w:num w:numId="27">
    <w:abstractNumId w:val="18"/>
  </w:num>
  <w:num w:numId="28">
    <w:abstractNumId w:val="2"/>
  </w:num>
  <w:num w:numId="29">
    <w:abstractNumId w:val="24"/>
  </w:num>
  <w:num w:numId="30">
    <w:abstractNumId w:val="33"/>
  </w:num>
  <w:num w:numId="31">
    <w:abstractNumId w:val="0"/>
  </w:num>
  <w:num w:numId="32">
    <w:abstractNumId w:val="11"/>
  </w:num>
  <w:num w:numId="33">
    <w:abstractNumId w:val="35"/>
  </w:num>
  <w:num w:numId="34">
    <w:abstractNumId w:val="16"/>
  </w:num>
  <w:num w:numId="35">
    <w:abstractNumId w:val="1"/>
  </w:num>
  <w:num w:numId="36">
    <w:abstractNumId w:val="17"/>
  </w:num>
  <w:num w:numId="37">
    <w:abstractNumId w:val="30"/>
  </w:num>
  <w:num w:numId="38">
    <w:abstractNumId w:val="10"/>
  </w:num>
  <w:num w:numId="39">
    <w:abstractNumId w:val="20"/>
  </w:num>
  <w:num w:numId="40">
    <w:abstractNumId w:val="15"/>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3A"/>
    <w:rsid w:val="002B74FF"/>
    <w:rsid w:val="00600A4C"/>
    <w:rsid w:val="007071AF"/>
    <w:rsid w:val="007A433A"/>
    <w:rsid w:val="00982CD3"/>
    <w:rsid w:val="00E64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1677E-7003-4923-BF77-B868DF98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433A"/>
  </w:style>
  <w:style w:type="paragraph" w:styleId="Nadpis1">
    <w:name w:val="heading 1"/>
    <w:basedOn w:val="Odstavecseseznamem"/>
    <w:next w:val="Normln"/>
    <w:link w:val="Nadpis1Char"/>
    <w:uiPriority w:val="9"/>
    <w:qFormat/>
    <w:rsid w:val="007A433A"/>
    <w:pPr>
      <w:numPr>
        <w:numId w:val="4"/>
      </w:numPr>
      <w:spacing w:after="240" w:line="240" w:lineRule="auto"/>
      <w:ind w:left="425" w:hanging="425"/>
      <w:outlineLvl w:val="0"/>
    </w:pPr>
    <w:rPr>
      <w:rFonts w:ascii="Arial" w:hAnsi="Arial" w:cs="Arial"/>
      <w:b/>
      <w:sz w:val="28"/>
      <w:szCs w:val="24"/>
    </w:rPr>
  </w:style>
  <w:style w:type="paragraph" w:styleId="Nadpis2">
    <w:name w:val="heading 2"/>
    <w:basedOn w:val="Odstavecseseznamem"/>
    <w:next w:val="Normln"/>
    <w:link w:val="Nadpis2Char"/>
    <w:uiPriority w:val="9"/>
    <w:unhideWhenUsed/>
    <w:qFormat/>
    <w:rsid w:val="007A433A"/>
    <w:pPr>
      <w:numPr>
        <w:ilvl w:val="1"/>
        <w:numId w:val="40"/>
      </w:numPr>
      <w:spacing w:after="120"/>
      <w:ind w:left="425" w:hanging="357"/>
      <w:outlineLvl w:val="1"/>
    </w:pPr>
    <w:rPr>
      <w:rFonts w:ascii="Arial" w:hAnsi="Arial" w:cs="Arial"/>
      <w:b/>
      <w:sz w:val="24"/>
      <w:szCs w:val="24"/>
    </w:rPr>
  </w:style>
  <w:style w:type="paragraph" w:styleId="Nadpis3">
    <w:name w:val="heading 3"/>
    <w:basedOn w:val="Odstavecseseznamem"/>
    <w:next w:val="Normln"/>
    <w:link w:val="Nadpis3Char"/>
    <w:uiPriority w:val="9"/>
    <w:unhideWhenUsed/>
    <w:qFormat/>
    <w:rsid w:val="007A433A"/>
    <w:pPr>
      <w:numPr>
        <w:ilvl w:val="2"/>
        <w:numId w:val="40"/>
      </w:numPr>
      <w:spacing w:after="120"/>
      <w:ind w:left="850"/>
      <w:jc w:val="both"/>
      <w:outlineLvl w:val="2"/>
    </w:pPr>
    <w:rPr>
      <w:rFonts w:ascii="Arial" w:hAnsi="Arial" w:cs="Arial"/>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433A"/>
    <w:rPr>
      <w:rFonts w:ascii="Arial" w:hAnsi="Arial" w:cs="Arial"/>
      <w:b/>
      <w:sz w:val="28"/>
      <w:szCs w:val="24"/>
    </w:rPr>
  </w:style>
  <w:style w:type="character" w:customStyle="1" w:styleId="Nadpis2Char">
    <w:name w:val="Nadpis 2 Char"/>
    <w:basedOn w:val="Standardnpsmoodstavce"/>
    <w:link w:val="Nadpis2"/>
    <w:uiPriority w:val="9"/>
    <w:rsid w:val="007A433A"/>
    <w:rPr>
      <w:rFonts w:ascii="Arial" w:hAnsi="Arial" w:cs="Arial"/>
      <w:b/>
      <w:sz w:val="24"/>
      <w:szCs w:val="24"/>
    </w:rPr>
  </w:style>
  <w:style w:type="character" w:customStyle="1" w:styleId="Nadpis3Char">
    <w:name w:val="Nadpis 3 Char"/>
    <w:basedOn w:val="Standardnpsmoodstavce"/>
    <w:link w:val="Nadpis3"/>
    <w:uiPriority w:val="9"/>
    <w:rsid w:val="007A433A"/>
    <w:rPr>
      <w:rFonts w:ascii="Arial" w:hAnsi="Arial" w:cs="Arial"/>
      <w:b/>
      <w:sz w:val="24"/>
      <w:szCs w:val="24"/>
    </w:rPr>
  </w:style>
  <w:style w:type="paragraph" w:styleId="Odstavecseseznamem">
    <w:name w:val="List Paragraph"/>
    <w:basedOn w:val="Normln"/>
    <w:uiPriority w:val="34"/>
    <w:qFormat/>
    <w:rsid w:val="007A433A"/>
    <w:pPr>
      <w:ind w:left="720"/>
      <w:contextualSpacing/>
    </w:pPr>
  </w:style>
  <w:style w:type="character" w:styleId="Hypertextovodkaz">
    <w:name w:val="Hyperlink"/>
    <w:basedOn w:val="Standardnpsmoodstavce"/>
    <w:uiPriority w:val="99"/>
    <w:unhideWhenUsed/>
    <w:rsid w:val="007A433A"/>
    <w:rPr>
      <w:color w:val="0000FF" w:themeColor="hyperlink"/>
      <w:u w:val="single"/>
    </w:rPr>
  </w:style>
  <w:style w:type="paragraph" w:styleId="Textbubliny">
    <w:name w:val="Balloon Text"/>
    <w:basedOn w:val="Normln"/>
    <w:link w:val="TextbublinyChar"/>
    <w:uiPriority w:val="99"/>
    <w:semiHidden/>
    <w:unhideWhenUsed/>
    <w:rsid w:val="007A43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433A"/>
    <w:rPr>
      <w:rFonts w:ascii="Tahoma" w:hAnsi="Tahoma" w:cs="Tahoma"/>
      <w:sz w:val="16"/>
      <w:szCs w:val="16"/>
    </w:rPr>
  </w:style>
  <w:style w:type="paragraph" w:styleId="Normlnweb">
    <w:name w:val="Normal (Web)"/>
    <w:basedOn w:val="Normln"/>
    <w:uiPriority w:val="99"/>
    <w:unhideWhenUsed/>
    <w:rsid w:val="007A433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433A"/>
    <w:rPr>
      <w:b/>
      <w:bCs/>
    </w:rPr>
  </w:style>
  <w:style w:type="paragraph" w:styleId="Nadpisobsahu">
    <w:name w:val="TOC Heading"/>
    <w:basedOn w:val="Nadpis1"/>
    <w:next w:val="Normln"/>
    <w:uiPriority w:val="39"/>
    <w:unhideWhenUsed/>
    <w:qFormat/>
    <w:rsid w:val="007A433A"/>
    <w:pPr>
      <w:outlineLvl w:val="9"/>
    </w:pPr>
    <w:rPr>
      <w:lang w:eastAsia="cs-CZ"/>
    </w:rPr>
  </w:style>
  <w:style w:type="paragraph" w:styleId="Obsah1">
    <w:name w:val="toc 1"/>
    <w:basedOn w:val="Normln"/>
    <w:next w:val="Normln"/>
    <w:autoRedefine/>
    <w:uiPriority w:val="39"/>
    <w:unhideWhenUsed/>
    <w:rsid w:val="007A433A"/>
    <w:pPr>
      <w:tabs>
        <w:tab w:val="left" w:pos="660"/>
        <w:tab w:val="right" w:leader="dot" w:pos="9062"/>
      </w:tabs>
      <w:spacing w:after="100"/>
    </w:pPr>
    <w:rPr>
      <w:b/>
      <w:noProof/>
    </w:rPr>
  </w:style>
  <w:style w:type="paragraph" w:styleId="Obsah2">
    <w:name w:val="toc 2"/>
    <w:basedOn w:val="Normln"/>
    <w:next w:val="Normln"/>
    <w:autoRedefine/>
    <w:uiPriority w:val="39"/>
    <w:unhideWhenUsed/>
    <w:rsid w:val="007A433A"/>
    <w:pPr>
      <w:tabs>
        <w:tab w:val="left" w:pos="567"/>
        <w:tab w:val="right" w:leader="dot" w:pos="9062"/>
      </w:tabs>
      <w:spacing w:after="100"/>
      <w:ind w:left="220"/>
    </w:pPr>
  </w:style>
  <w:style w:type="paragraph" w:styleId="Obsah3">
    <w:name w:val="toc 3"/>
    <w:basedOn w:val="Normln"/>
    <w:next w:val="Normln"/>
    <w:autoRedefine/>
    <w:uiPriority w:val="39"/>
    <w:unhideWhenUsed/>
    <w:rsid w:val="007A433A"/>
    <w:pPr>
      <w:tabs>
        <w:tab w:val="left" w:pos="567"/>
        <w:tab w:val="right" w:leader="dot" w:pos="9062"/>
      </w:tabs>
      <w:spacing w:after="100"/>
    </w:pPr>
  </w:style>
  <w:style w:type="paragraph" w:customStyle="1" w:styleId="Odstavec">
    <w:name w:val="Odstavec"/>
    <w:basedOn w:val="Normln"/>
    <w:rsid w:val="007A433A"/>
    <w:pPr>
      <w:spacing w:after="0" w:line="360" w:lineRule="auto"/>
      <w:ind w:firstLine="709"/>
      <w:jc w:val="both"/>
    </w:pPr>
    <w:rPr>
      <w:rFonts w:ascii="Garamond" w:eastAsia="Times New Roman" w:hAnsi="Garamond" w:cs="Times New Roman"/>
      <w:sz w:val="24"/>
      <w:szCs w:val="20"/>
      <w:lang w:eastAsia="cs-CZ"/>
    </w:rPr>
  </w:style>
  <w:style w:type="paragraph" w:customStyle="1" w:styleId="AP-Nadpissekce">
    <w:name w:val="AP - Nadpis sekce"/>
    <w:basedOn w:val="Normln"/>
    <w:next w:val="Normln"/>
    <w:rsid w:val="007A433A"/>
    <w:pPr>
      <w:keepNext/>
      <w:keepLines/>
      <w:numPr>
        <w:ilvl w:val="1"/>
        <w:numId w:val="1"/>
      </w:numPr>
      <w:suppressAutoHyphens/>
      <w:spacing w:before="440" w:after="220" w:line="240" w:lineRule="auto"/>
      <w:outlineLvl w:val="1"/>
    </w:pPr>
    <w:rPr>
      <w:rFonts w:ascii="Times New Roman" w:eastAsia="Times New Roman" w:hAnsi="Times New Roman" w:cs="Arial"/>
      <w:b/>
      <w:bCs/>
      <w:sz w:val="20"/>
      <w:szCs w:val="26"/>
      <w:lang w:val="en-US" w:eastAsia="ar-SA"/>
    </w:rPr>
  </w:style>
  <w:style w:type="paragraph" w:customStyle="1" w:styleId="Styl1">
    <w:name w:val="Styl1"/>
    <w:basedOn w:val="Nadpis3"/>
    <w:rsid w:val="007A433A"/>
    <w:pPr>
      <w:keepLines/>
      <w:widowControl w:val="0"/>
      <w:numPr>
        <w:ilvl w:val="0"/>
        <w:numId w:val="0"/>
      </w:numPr>
      <w:spacing w:line="360" w:lineRule="auto"/>
      <w:contextualSpacing w:val="0"/>
      <w:jc w:val="left"/>
    </w:pPr>
    <w:rPr>
      <w:rFonts w:ascii="Garamond" w:eastAsia="Times New Roman" w:hAnsi="Garamond"/>
      <w:b w:val="0"/>
      <w:bCs/>
      <w:szCs w:val="20"/>
      <w:lang w:eastAsia="cs-CZ"/>
    </w:rPr>
  </w:style>
  <w:style w:type="paragraph" w:customStyle="1" w:styleId="Default">
    <w:name w:val="Default"/>
    <w:rsid w:val="007A43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raf">
    <w:name w:val="Graf"/>
    <w:basedOn w:val="Normln"/>
    <w:link w:val="GrafChar"/>
    <w:qFormat/>
    <w:rsid w:val="007A433A"/>
    <w:pPr>
      <w:spacing w:after="120"/>
    </w:pPr>
    <w:rPr>
      <w:rFonts w:ascii="Times New Roman" w:hAnsi="Times New Roman" w:cs="Times New Roman"/>
      <w:bCs/>
      <w:i/>
      <w:kern w:val="36"/>
      <w:sz w:val="24"/>
      <w:szCs w:val="24"/>
    </w:rPr>
  </w:style>
  <w:style w:type="paragraph" w:styleId="Nzev">
    <w:name w:val="Title"/>
    <w:basedOn w:val="Normln"/>
    <w:next w:val="Normln"/>
    <w:link w:val="NzevChar"/>
    <w:uiPriority w:val="99"/>
    <w:qFormat/>
    <w:rsid w:val="007A433A"/>
    <w:pPr>
      <w:spacing w:before="240" w:after="60" w:line="240" w:lineRule="auto"/>
      <w:jc w:val="center"/>
      <w:outlineLvl w:val="0"/>
    </w:pPr>
    <w:rPr>
      <w:rFonts w:ascii="Cambria" w:eastAsiaTheme="majorEastAsia" w:hAnsi="Cambria" w:cstheme="majorBidi"/>
      <w:b/>
      <w:bCs/>
      <w:kern w:val="28"/>
      <w:sz w:val="32"/>
      <w:szCs w:val="32"/>
      <w:lang w:eastAsia="cs-CZ"/>
    </w:rPr>
  </w:style>
  <w:style w:type="character" w:customStyle="1" w:styleId="NzevChar">
    <w:name w:val="Název Char"/>
    <w:basedOn w:val="Standardnpsmoodstavce"/>
    <w:link w:val="Nzev"/>
    <w:uiPriority w:val="99"/>
    <w:rsid w:val="007A433A"/>
    <w:rPr>
      <w:rFonts w:ascii="Cambria" w:eastAsiaTheme="majorEastAsia" w:hAnsi="Cambria" w:cstheme="majorBidi"/>
      <w:b/>
      <w:bCs/>
      <w:kern w:val="28"/>
      <w:sz w:val="32"/>
      <w:szCs w:val="32"/>
      <w:lang w:eastAsia="cs-CZ"/>
    </w:rPr>
  </w:style>
  <w:style w:type="character" w:customStyle="1" w:styleId="GrafChar">
    <w:name w:val="Graf Char"/>
    <w:basedOn w:val="Standardnpsmoodstavce"/>
    <w:link w:val="Graf"/>
    <w:rsid w:val="007A433A"/>
    <w:rPr>
      <w:rFonts w:ascii="Times New Roman" w:hAnsi="Times New Roman" w:cs="Times New Roman"/>
      <w:bCs/>
      <w:i/>
      <w:kern w:val="36"/>
      <w:sz w:val="24"/>
      <w:szCs w:val="24"/>
    </w:rPr>
  </w:style>
  <w:style w:type="paragraph" w:customStyle="1" w:styleId="HED-Text">
    <w:name w:val="HED - Text"/>
    <w:basedOn w:val="Zkladntextodsazen"/>
    <w:next w:val="Nzev"/>
    <w:rsid w:val="007A433A"/>
    <w:pPr>
      <w:spacing w:after="0" w:line="360" w:lineRule="auto"/>
      <w:ind w:left="0"/>
      <w:jc w:val="both"/>
    </w:pPr>
    <w:rPr>
      <w:rFonts w:ascii="Times New Roman" w:eastAsia="Times New Roman" w:hAnsi="Times New Roman" w:cs="Times New Roman"/>
      <w:sz w:val="24"/>
      <w:szCs w:val="24"/>
      <w:lang w:eastAsia="cs-CZ"/>
    </w:rPr>
  </w:style>
  <w:style w:type="character" w:customStyle="1" w:styleId="txtsmaller">
    <w:name w:val="txtsmaller"/>
    <w:basedOn w:val="Standardnpsmoodstavce"/>
    <w:rsid w:val="007A433A"/>
  </w:style>
  <w:style w:type="paragraph" w:styleId="Textpoznpodarou">
    <w:name w:val="footnote text"/>
    <w:basedOn w:val="Normln"/>
    <w:link w:val="TextpoznpodarouChar"/>
    <w:uiPriority w:val="99"/>
    <w:rsid w:val="007A433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7A433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rsid w:val="007A433A"/>
    <w:rPr>
      <w:vertAlign w:val="superscript"/>
    </w:rPr>
  </w:style>
  <w:style w:type="paragraph" w:customStyle="1" w:styleId="HED-Nadpis1slovan">
    <w:name w:val="HED - Nadpis 1 číslovaný"/>
    <w:basedOn w:val="Zkladntextodsazen"/>
    <w:next w:val="Nzev"/>
    <w:rsid w:val="007A433A"/>
    <w:pPr>
      <w:numPr>
        <w:numId w:val="19"/>
      </w:numPr>
      <w:tabs>
        <w:tab w:val="num" w:pos="360"/>
      </w:tabs>
      <w:spacing w:before="240" w:after="0" w:line="360" w:lineRule="auto"/>
      <w:ind w:left="714" w:hanging="357"/>
    </w:pPr>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uiPriority w:val="99"/>
    <w:semiHidden/>
    <w:unhideWhenUsed/>
    <w:rsid w:val="007A433A"/>
    <w:pPr>
      <w:spacing w:after="120"/>
      <w:ind w:left="283"/>
    </w:pPr>
  </w:style>
  <w:style w:type="character" w:customStyle="1" w:styleId="ZkladntextodsazenChar">
    <w:name w:val="Základní text odsazený Char"/>
    <w:basedOn w:val="Standardnpsmoodstavce"/>
    <w:link w:val="Zkladntextodsazen"/>
    <w:uiPriority w:val="99"/>
    <w:semiHidden/>
    <w:rsid w:val="007A433A"/>
  </w:style>
  <w:style w:type="table" w:styleId="Mkatabulky">
    <w:name w:val="Table Grid"/>
    <w:basedOn w:val="Normlntabulka"/>
    <w:uiPriority w:val="59"/>
    <w:rsid w:val="007A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7A433A"/>
    <w:pPr>
      <w:spacing w:after="120"/>
    </w:pPr>
  </w:style>
  <w:style w:type="character" w:customStyle="1" w:styleId="ZkladntextChar">
    <w:name w:val="Základní text Char"/>
    <w:basedOn w:val="Standardnpsmoodstavce"/>
    <w:link w:val="Zkladntext"/>
    <w:uiPriority w:val="99"/>
    <w:semiHidden/>
    <w:rsid w:val="007A433A"/>
  </w:style>
  <w:style w:type="paragraph" w:customStyle="1" w:styleId="Odstavecseseznamem1">
    <w:name w:val="Odstavec se seznamem1"/>
    <w:basedOn w:val="Normln"/>
    <w:rsid w:val="007A433A"/>
    <w:pPr>
      <w:spacing w:after="0" w:line="240" w:lineRule="auto"/>
      <w:ind w:left="708"/>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A433A"/>
    <w:rPr>
      <w:i/>
      <w:iCs/>
    </w:rPr>
  </w:style>
  <w:style w:type="paragraph" w:styleId="Podtitul">
    <w:name w:val="Subtitle"/>
    <w:basedOn w:val="Normln"/>
    <w:link w:val="PodtitulChar"/>
    <w:qFormat/>
    <w:rsid w:val="007A433A"/>
    <w:pPr>
      <w:spacing w:after="0" w:line="240" w:lineRule="auto"/>
      <w:jc w:val="center"/>
    </w:pPr>
    <w:rPr>
      <w:rFonts w:ascii="Times New Roman" w:eastAsia="Times New Roman" w:hAnsi="Times New Roman" w:cs="Times New Roman"/>
      <w:sz w:val="28"/>
      <w:szCs w:val="20"/>
      <w:lang w:eastAsia="cs-CZ"/>
    </w:rPr>
  </w:style>
  <w:style w:type="character" w:customStyle="1" w:styleId="PodtitulChar">
    <w:name w:val="Podtitul Char"/>
    <w:basedOn w:val="Standardnpsmoodstavce"/>
    <w:link w:val="Podtitul"/>
    <w:rsid w:val="007A433A"/>
    <w:rPr>
      <w:rFonts w:ascii="Times New Roman" w:eastAsia="Times New Roman" w:hAnsi="Times New Roman" w:cs="Times New Roman"/>
      <w:sz w:val="28"/>
      <w:szCs w:val="20"/>
      <w:lang w:eastAsia="cs-CZ"/>
    </w:rPr>
  </w:style>
  <w:style w:type="paragraph" w:styleId="Titulek">
    <w:name w:val="caption"/>
    <w:basedOn w:val="Normln"/>
    <w:next w:val="Normln"/>
    <w:qFormat/>
    <w:rsid w:val="007A433A"/>
    <w:pPr>
      <w:spacing w:after="0" w:line="360" w:lineRule="auto"/>
      <w:jc w:val="both"/>
    </w:pPr>
    <w:rPr>
      <w:rFonts w:ascii="Times New Roman" w:eastAsia="Times New Roman" w:hAnsi="Times New Roman" w:cs="Times New Roman"/>
      <w:b/>
      <w:bCs/>
      <w:sz w:val="20"/>
      <w:szCs w:val="24"/>
      <w:lang w:val="en-US" w:bidi="en-US"/>
    </w:rPr>
  </w:style>
  <w:style w:type="paragraph" w:customStyle="1" w:styleId="APostatntext">
    <w:name w:val="AP ostatní text"/>
    <w:basedOn w:val="Normln"/>
    <w:link w:val="APostatntextChar1"/>
    <w:rsid w:val="007A433A"/>
    <w:pPr>
      <w:spacing w:after="240" w:line="360" w:lineRule="auto"/>
      <w:jc w:val="both"/>
    </w:pPr>
    <w:rPr>
      <w:rFonts w:ascii="Times New Roman" w:eastAsia="Times New Roman" w:hAnsi="Times New Roman" w:cs="Times New Roman"/>
      <w:sz w:val="24"/>
      <w:szCs w:val="24"/>
      <w:lang w:val="en-US" w:bidi="en-US"/>
    </w:rPr>
  </w:style>
  <w:style w:type="character" w:customStyle="1" w:styleId="APostatntextChar1">
    <w:name w:val="AP ostatní text Char1"/>
    <w:link w:val="APostatntext"/>
    <w:rsid w:val="007A433A"/>
    <w:rPr>
      <w:rFonts w:ascii="Times New Roman" w:eastAsia="Times New Roman" w:hAnsi="Times New Roman" w:cs="Times New Roman"/>
      <w:sz w:val="24"/>
      <w:szCs w:val="24"/>
      <w:lang w:val="en-US" w:bidi="en-US"/>
    </w:rPr>
  </w:style>
  <w:style w:type="paragraph" w:customStyle="1" w:styleId="KONFLiteratura">
    <w:name w:val="KONF Literatura"/>
    <w:basedOn w:val="Normln"/>
    <w:rsid w:val="007A433A"/>
    <w:pPr>
      <w:tabs>
        <w:tab w:val="left" w:pos="284"/>
      </w:tabs>
      <w:spacing w:after="0" w:line="240" w:lineRule="auto"/>
      <w:ind w:left="284" w:hanging="284"/>
      <w:jc w:val="both"/>
    </w:pPr>
    <w:rPr>
      <w:rFonts w:ascii="Arial" w:eastAsia="Times New Roman" w:hAnsi="Arial" w:cs="Times New Roman"/>
      <w:szCs w:val="18"/>
      <w:lang w:val="sk-SK" w:eastAsia="cs-CZ"/>
    </w:rPr>
  </w:style>
  <w:style w:type="paragraph" w:customStyle="1" w:styleId="Citace1">
    <w:name w:val="Citace1"/>
    <w:basedOn w:val="Normln"/>
    <w:link w:val="CitaceChar"/>
    <w:qFormat/>
    <w:rsid w:val="007A433A"/>
    <w:pPr>
      <w:spacing w:after="0"/>
      <w:ind w:firstLine="708"/>
      <w:jc w:val="both"/>
    </w:pPr>
    <w:rPr>
      <w:rFonts w:ascii="Arial" w:hAnsi="Arial" w:cs="Arial"/>
      <w:sz w:val="24"/>
      <w:szCs w:val="24"/>
    </w:rPr>
  </w:style>
  <w:style w:type="paragraph" w:customStyle="1" w:styleId="Schma">
    <w:name w:val="Schéma"/>
    <w:basedOn w:val="Graf"/>
    <w:link w:val="SchmaChar"/>
    <w:qFormat/>
    <w:rsid w:val="007A433A"/>
    <w:pPr>
      <w:spacing w:after="0"/>
    </w:pPr>
    <w:rPr>
      <w:rFonts w:ascii="Arial" w:hAnsi="Arial" w:cs="Arial"/>
    </w:rPr>
  </w:style>
  <w:style w:type="character" w:customStyle="1" w:styleId="CitaceChar">
    <w:name w:val="Citace Char"/>
    <w:basedOn w:val="Standardnpsmoodstavce"/>
    <w:link w:val="Citace1"/>
    <w:rsid w:val="007A433A"/>
    <w:rPr>
      <w:rFonts w:ascii="Arial" w:hAnsi="Arial" w:cs="Arial"/>
      <w:sz w:val="24"/>
      <w:szCs w:val="24"/>
    </w:rPr>
  </w:style>
  <w:style w:type="paragraph" w:customStyle="1" w:styleId="Zdroj">
    <w:name w:val="Zdroj"/>
    <w:basedOn w:val="Citace1"/>
    <w:link w:val="ZdrojChar"/>
    <w:qFormat/>
    <w:rsid w:val="007A433A"/>
    <w:pPr>
      <w:ind w:firstLine="0"/>
    </w:pPr>
    <w:rPr>
      <w:sz w:val="20"/>
    </w:rPr>
  </w:style>
  <w:style w:type="character" w:customStyle="1" w:styleId="SchmaChar">
    <w:name w:val="Schéma Char"/>
    <w:basedOn w:val="GrafChar"/>
    <w:link w:val="Schma"/>
    <w:rsid w:val="007A433A"/>
    <w:rPr>
      <w:rFonts w:ascii="Arial" w:hAnsi="Arial" w:cs="Arial"/>
      <w:bCs/>
      <w:i/>
      <w:kern w:val="36"/>
      <w:sz w:val="24"/>
      <w:szCs w:val="24"/>
    </w:rPr>
  </w:style>
  <w:style w:type="paragraph" w:customStyle="1" w:styleId="Grafmoje">
    <w:name w:val="Graf moje"/>
    <w:basedOn w:val="Graf"/>
    <w:link w:val="GrafmojeChar"/>
    <w:qFormat/>
    <w:rsid w:val="007A433A"/>
    <w:pPr>
      <w:spacing w:after="0"/>
    </w:pPr>
    <w:rPr>
      <w:rFonts w:ascii="Arial" w:hAnsi="Arial" w:cs="Arial"/>
    </w:rPr>
  </w:style>
  <w:style w:type="character" w:customStyle="1" w:styleId="ZdrojChar">
    <w:name w:val="Zdroj Char"/>
    <w:basedOn w:val="CitaceChar"/>
    <w:link w:val="Zdroj"/>
    <w:rsid w:val="007A433A"/>
    <w:rPr>
      <w:rFonts w:ascii="Arial" w:hAnsi="Arial" w:cs="Arial"/>
      <w:sz w:val="20"/>
      <w:szCs w:val="24"/>
    </w:rPr>
  </w:style>
  <w:style w:type="character" w:customStyle="1" w:styleId="GrafmojeChar">
    <w:name w:val="Graf moje Char"/>
    <w:basedOn w:val="GrafChar"/>
    <w:link w:val="Grafmoje"/>
    <w:rsid w:val="007A433A"/>
    <w:rPr>
      <w:rFonts w:ascii="Arial" w:hAnsi="Arial" w:cs="Arial"/>
      <w:bCs/>
      <w:i/>
      <w:kern w:val="36"/>
      <w:sz w:val="24"/>
      <w:szCs w:val="24"/>
    </w:rPr>
  </w:style>
  <w:style w:type="paragraph" w:customStyle="1" w:styleId="Tabulka">
    <w:name w:val="Tabulka"/>
    <w:basedOn w:val="Normln"/>
    <w:link w:val="TabulkaChar"/>
    <w:qFormat/>
    <w:rsid w:val="007A433A"/>
    <w:pPr>
      <w:spacing w:after="0"/>
      <w:jc w:val="both"/>
    </w:pPr>
    <w:rPr>
      <w:rFonts w:ascii="Arial" w:eastAsia="Times New Roman" w:hAnsi="Arial" w:cs="Arial"/>
      <w:i/>
      <w:sz w:val="24"/>
      <w:szCs w:val="24"/>
      <w:lang w:eastAsia="cs-CZ"/>
    </w:rPr>
  </w:style>
  <w:style w:type="character" w:customStyle="1" w:styleId="TabulkaChar">
    <w:name w:val="Tabulka Char"/>
    <w:basedOn w:val="Standardnpsmoodstavce"/>
    <w:link w:val="Tabulka"/>
    <w:rsid w:val="007A433A"/>
    <w:rPr>
      <w:rFonts w:ascii="Arial" w:eastAsia="Times New Roman" w:hAnsi="Arial" w:cs="Arial"/>
      <w:i/>
      <w:sz w:val="24"/>
      <w:szCs w:val="24"/>
      <w:lang w:eastAsia="cs-CZ"/>
    </w:rPr>
  </w:style>
  <w:style w:type="paragraph" w:styleId="Seznamobrzk">
    <w:name w:val="table of figures"/>
    <w:basedOn w:val="Normln"/>
    <w:next w:val="Normln"/>
    <w:uiPriority w:val="99"/>
    <w:unhideWhenUsed/>
    <w:rsid w:val="007A433A"/>
    <w:pPr>
      <w:spacing w:after="0"/>
    </w:pPr>
  </w:style>
  <w:style w:type="paragraph" w:styleId="Rejstk1">
    <w:name w:val="index 1"/>
    <w:basedOn w:val="Normln"/>
    <w:next w:val="Normln"/>
    <w:autoRedefine/>
    <w:uiPriority w:val="99"/>
    <w:unhideWhenUsed/>
    <w:rsid w:val="007A433A"/>
    <w:pPr>
      <w:spacing w:after="0"/>
      <w:ind w:left="220" w:hanging="220"/>
    </w:pPr>
    <w:rPr>
      <w:sz w:val="18"/>
      <w:szCs w:val="18"/>
    </w:rPr>
  </w:style>
  <w:style w:type="paragraph" w:styleId="Rejstk2">
    <w:name w:val="index 2"/>
    <w:basedOn w:val="Normln"/>
    <w:next w:val="Normln"/>
    <w:autoRedefine/>
    <w:uiPriority w:val="99"/>
    <w:unhideWhenUsed/>
    <w:rsid w:val="007A433A"/>
    <w:pPr>
      <w:spacing w:after="0"/>
      <w:ind w:left="440" w:hanging="220"/>
    </w:pPr>
    <w:rPr>
      <w:sz w:val="18"/>
      <w:szCs w:val="18"/>
    </w:rPr>
  </w:style>
  <w:style w:type="paragraph" w:styleId="Rejstk3">
    <w:name w:val="index 3"/>
    <w:basedOn w:val="Normln"/>
    <w:next w:val="Normln"/>
    <w:autoRedefine/>
    <w:uiPriority w:val="99"/>
    <w:unhideWhenUsed/>
    <w:rsid w:val="007A433A"/>
    <w:pPr>
      <w:spacing w:after="0"/>
      <w:ind w:left="660" w:hanging="220"/>
    </w:pPr>
    <w:rPr>
      <w:sz w:val="18"/>
      <w:szCs w:val="18"/>
    </w:rPr>
  </w:style>
  <w:style w:type="paragraph" w:styleId="Rejstk4">
    <w:name w:val="index 4"/>
    <w:basedOn w:val="Normln"/>
    <w:next w:val="Normln"/>
    <w:autoRedefine/>
    <w:uiPriority w:val="99"/>
    <w:unhideWhenUsed/>
    <w:rsid w:val="007A433A"/>
    <w:pPr>
      <w:spacing w:after="0"/>
      <w:ind w:left="880" w:hanging="220"/>
    </w:pPr>
    <w:rPr>
      <w:sz w:val="18"/>
      <w:szCs w:val="18"/>
    </w:rPr>
  </w:style>
  <w:style w:type="paragraph" w:styleId="Rejstk5">
    <w:name w:val="index 5"/>
    <w:basedOn w:val="Normln"/>
    <w:next w:val="Normln"/>
    <w:autoRedefine/>
    <w:uiPriority w:val="99"/>
    <w:unhideWhenUsed/>
    <w:rsid w:val="007A433A"/>
    <w:pPr>
      <w:spacing w:after="0"/>
      <w:ind w:left="1100" w:hanging="220"/>
    </w:pPr>
    <w:rPr>
      <w:sz w:val="18"/>
      <w:szCs w:val="18"/>
    </w:rPr>
  </w:style>
  <w:style w:type="paragraph" w:styleId="Rejstk6">
    <w:name w:val="index 6"/>
    <w:basedOn w:val="Normln"/>
    <w:next w:val="Normln"/>
    <w:autoRedefine/>
    <w:uiPriority w:val="99"/>
    <w:unhideWhenUsed/>
    <w:rsid w:val="007A433A"/>
    <w:pPr>
      <w:spacing w:after="0"/>
      <w:ind w:left="1320" w:hanging="220"/>
    </w:pPr>
    <w:rPr>
      <w:sz w:val="18"/>
      <w:szCs w:val="18"/>
    </w:rPr>
  </w:style>
  <w:style w:type="paragraph" w:styleId="Rejstk7">
    <w:name w:val="index 7"/>
    <w:basedOn w:val="Normln"/>
    <w:next w:val="Normln"/>
    <w:autoRedefine/>
    <w:uiPriority w:val="99"/>
    <w:unhideWhenUsed/>
    <w:rsid w:val="007A433A"/>
    <w:pPr>
      <w:spacing w:after="0"/>
      <w:ind w:left="1540" w:hanging="220"/>
    </w:pPr>
    <w:rPr>
      <w:sz w:val="18"/>
      <w:szCs w:val="18"/>
    </w:rPr>
  </w:style>
  <w:style w:type="paragraph" w:styleId="Rejstk8">
    <w:name w:val="index 8"/>
    <w:basedOn w:val="Normln"/>
    <w:next w:val="Normln"/>
    <w:autoRedefine/>
    <w:uiPriority w:val="99"/>
    <w:unhideWhenUsed/>
    <w:rsid w:val="007A433A"/>
    <w:pPr>
      <w:spacing w:after="0"/>
      <w:ind w:left="1760" w:hanging="220"/>
    </w:pPr>
    <w:rPr>
      <w:sz w:val="18"/>
      <w:szCs w:val="18"/>
    </w:rPr>
  </w:style>
  <w:style w:type="paragraph" w:styleId="Rejstk9">
    <w:name w:val="index 9"/>
    <w:basedOn w:val="Normln"/>
    <w:next w:val="Normln"/>
    <w:autoRedefine/>
    <w:uiPriority w:val="99"/>
    <w:unhideWhenUsed/>
    <w:rsid w:val="007A433A"/>
    <w:pPr>
      <w:spacing w:after="0"/>
      <w:ind w:left="1980" w:hanging="220"/>
    </w:pPr>
    <w:rPr>
      <w:sz w:val="18"/>
      <w:szCs w:val="18"/>
    </w:rPr>
  </w:style>
  <w:style w:type="paragraph" w:styleId="Hlavikarejstku">
    <w:name w:val="index heading"/>
    <w:basedOn w:val="Normln"/>
    <w:next w:val="Rejstk1"/>
    <w:uiPriority w:val="99"/>
    <w:unhideWhenUsed/>
    <w:rsid w:val="007A433A"/>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u.cz/en/" TargetMode="External"/><Relationship Id="rId3" Type="http://schemas.openxmlformats.org/officeDocument/2006/relationships/settings" Target="settings.xml"/><Relationship Id="rId7" Type="http://schemas.openxmlformats.org/officeDocument/2006/relationships/hyperlink" Target="http://www.pef.czu.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czu.cz/Project.aspx?ProjectID=1534043&amp;backTo=http%3a%2f%2fga.czu.cz%2fdefault-main.aspx" TargetMode="External"/><Relationship Id="rId11" Type="http://schemas.openxmlformats.org/officeDocument/2006/relationships/theme" Target="theme/theme1.xml"/><Relationship Id="rId5" Type="http://schemas.openxmlformats.org/officeDocument/2006/relationships/hyperlink" Target="http://ga.czu.cz/Project.aspx?ProjectID=1534043&amp;backTo=http%3a%2f%2fga.czu.cz%2fdefault-mai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4364</Words>
  <Characters>25753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Danielka</dc:creator>
  <cp:lastModifiedBy>Danielka</cp:lastModifiedBy>
  <cp:revision>1</cp:revision>
  <dcterms:created xsi:type="dcterms:W3CDTF">2014-10-03T12:34:00Z</dcterms:created>
  <dcterms:modified xsi:type="dcterms:W3CDTF">2014-10-03T12:47:00Z</dcterms:modified>
</cp:coreProperties>
</file>